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29B8E" w14:textId="77777777" w:rsidR="009A279C" w:rsidRDefault="00017E71">
      <w:pPr>
        <w:pStyle w:val="Heading1"/>
      </w:pPr>
      <w:r>
        <w:t>CISP 520 – Complete Study Guide Answers</w:t>
      </w:r>
    </w:p>
    <w:p w14:paraId="79967105" w14:textId="77777777" w:rsidR="009A279C" w:rsidRDefault="00017E71">
      <w:pPr>
        <w:pStyle w:val="Heading3"/>
      </w:pPr>
      <w:r>
        <w:t>What distinguishes best between a disability and a handicap?</w:t>
      </w:r>
    </w:p>
    <w:p w14:paraId="1B7AD63D" w14:textId="77777777" w:rsidR="009A279C" w:rsidRDefault="00017E71">
      <w:r>
        <w:t>A disability is an impairment or condition within the individual, while a handicap refers to the disadvantage or limitation imposed by environmental, social, or attitudinal barriers.</w:t>
      </w:r>
    </w:p>
    <w:p w14:paraId="52799ABB" w14:textId="77777777" w:rsidR="009A279C" w:rsidRDefault="00017E71">
      <w:pPr>
        <w:pStyle w:val="Heading3"/>
      </w:pPr>
      <w:r>
        <w:t>What is an “exceptional” student?</w:t>
      </w:r>
    </w:p>
    <w:p w14:paraId="1E31D718" w14:textId="77777777" w:rsidR="009A279C" w:rsidRDefault="00017E71">
      <w:r>
        <w:t>An exceptional student is one who differs significantly from the norm, either due to a disability or giftedness, and requires specialized educational services or supports.</w:t>
      </w:r>
    </w:p>
    <w:p w14:paraId="7915816B" w14:textId="77777777" w:rsidR="009A279C" w:rsidRDefault="00017E71">
      <w:pPr>
        <w:pStyle w:val="Heading3"/>
      </w:pPr>
      <w:r>
        <w:t>When is an exceptional student eligible for special education?</w:t>
      </w:r>
    </w:p>
    <w:p w14:paraId="4912CD92" w14:textId="77777777" w:rsidR="009A279C" w:rsidRDefault="00017E71">
      <w:r>
        <w:t>When the student meets IDEA eligibility criteria, the disability adversely affects educational performance, and the student requires specially designed instruction.</w:t>
      </w:r>
    </w:p>
    <w:p w14:paraId="716542DC" w14:textId="77777777" w:rsidR="009A279C" w:rsidRDefault="00017E71">
      <w:pPr>
        <w:pStyle w:val="Heading3"/>
      </w:pPr>
      <w:r>
        <w:t>What are some of the incarnations of the “R‑Word”?</w:t>
      </w:r>
    </w:p>
    <w:p w14:paraId="54C2F68B" w14:textId="77777777" w:rsidR="009A279C" w:rsidRDefault="00017E71">
      <w:r>
        <w:t>Historically used terms include idiot, imbecile, moron, and retarded. Modern terminology uses intellectual disability, which is respectful and legally appropriate.</w:t>
      </w:r>
    </w:p>
    <w:p w14:paraId="56791FD1" w14:textId="77777777" w:rsidR="009A279C" w:rsidRDefault="00017E71">
      <w:pPr>
        <w:pStyle w:val="Heading3"/>
      </w:pPr>
      <w:r>
        <w:t>What is the ultimate outcome for special education?</w:t>
      </w:r>
    </w:p>
    <w:p w14:paraId="7FC66F49" w14:textId="77777777" w:rsidR="009A279C" w:rsidRDefault="00017E71">
      <w:r>
        <w:t>The ultimate goal is independent and meaningful participation in society, including employment, community living, and self‑determination.</w:t>
      </w:r>
    </w:p>
    <w:p w14:paraId="7AA845F7" w14:textId="77777777" w:rsidR="009A279C" w:rsidRDefault="00017E71">
      <w:pPr>
        <w:pStyle w:val="Heading3"/>
      </w:pPr>
      <w:r>
        <w:t>What is the definition of special education?</w:t>
      </w:r>
    </w:p>
    <w:p w14:paraId="24911E13" w14:textId="77777777" w:rsidR="009A279C" w:rsidRDefault="00017E71">
      <w:r>
        <w:t>Special education is specially designed instruction, provided at no cost to parents, to meet the unique needs of a child with a disability.</w:t>
      </w:r>
    </w:p>
    <w:p w14:paraId="6E3B96CA" w14:textId="77777777" w:rsidR="009A279C" w:rsidRDefault="00017E71">
      <w:pPr>
        <w:pStyle w:val="Heading3"/>
      </w:pPr>
      <w:r>
        <w:t>What is normalization?</w:t>
      </w:r>
    </w:p>
    <w:p w14:paraId="7F14C60E" w14:textId="77777777" w:rsidR="009A279C" w:rsidRDefault="00017E71">
      <w:r>
        <w:t>Normalization is the principle that people with disabilities should live and learn in conditions as close as possible to those of individuals without disabilities.</w:t>
      </w:r>
    </w:p>
    <w:p w14:paraId="5AFEFEE5" w14:textId="77777777" w:rsidR="009A279C" w:rsidRDefault="00017E71">
      <w:pPr>
        <w:pStyle w:val="Heading3"/>
      </w:pPr>
      <w:r>
        <w:t>Which federal law requires FAPE?</w:t>
      </w:r>
    </w:p>
    <w:p w14:paraId="0385821E" w14:textId="77777777" w:rsidR="009A279C" w:rsidRDefault="00017E71">
      <w:r>
        <w:t>The Individuals with Disabilities Education Act (IDEA).</w:t>
      </w:r>
    </w:p>
    <w:p w14:paraId="33DD7418" w14:textId="77777777" w:rsidR="009A279C" w:rsidRDefault="00017E71">
      <w:pPr>
        <w:pStyle w:val="Heading3"/>
      </w:pPr>
      <w:r>
        <w:t>P.L. 99‑457 requires FAPE for which ages?</w:t>
      </w:r>
    </w:p>
    <w:p w14:paraId="51BB833A" w14:textId="77777777" w:rsidR="009A279C" w:rsidRDefault="00017E71">
      <w:r>
        <w:t>It guarantees FAPE for children ages 3–21 and provides early intervention services for infants and toddlers from birth to age 2.</w:t>
      </w:r>
    </w:p>
    <w:p w14:paraId="21A61EFD" w14:textId="77777777" w:rsidR="009A279C" w:rsidRDefault="00017E71">
      <w:pPr>
        <w:pStyle w:val="Heading3"/>
      </w:pPr>
      <w:r>
        <w:t>What is LRE and which law deals with it?</w:t>
      </w:r>
    </w:p>
    <w:p w14:paraId="7CFF9E5B" w14:textId="77777777" w:rsidR="009A279C" w:rsidRDefault="00017E71">
      <w:r>
        <w:t>Least Restrictive Environment (LRE) requires educating students with disabilities alongside non‑disabled peers to the maximum extent appropriate under IDEA.</w:t>
      </w:r>
    </w:p>
    <w:p w14:paraId="756B1014" w14:textId="77777777" w:rsidR="009A279C" w:rsidRDefault="00017E71">
      <w:pPr>
        <w:pStyle w:val="Heading3"/>
      </w:pPr>
      <w:r>
        <w:t>What model is preferred in determining SLD?</w:t>
      </w:r>
    </w:p>
    <w:p w14:paraId="2754B565" w14:textId="77777777" w:rsidR="009A279C" w:rsidRDefault="00017E71">
      <w:r>
        <w:t>RTI (Response to Intervention) is preferred because it focuses on instructional response rather than test discrepancy. The traditional method was the IQ‑achievement discrepancy model.</w:t>
      </w:r>
    </w:p>
    <w:p w14:paraId="77BFAD58" w14:textId="77777777" w:rsidR="009A279C" w:rsidRDefault="00017E71">
      <w:pPr>
        <w:pStyle w:val="Heading3"/>
      </w:pPr>
      <w:r>
        <w:lastRenderedPageBreak/>
        <w:t>What is the legal position of IEP development?</w:t>
      </w:r>
    </w:p>
    <w:p w14:paraId="0F69F804" w14:textId="77777777" w:rsidR="009A279C" w:rsidRDefault="00017E71">
      <w:r>
        <w:t>The IEP must be developed before placement decisions are made and drives all service planning.</w:t>
      </w:r>
    </w:p>
    <w:p w14:paraId="6F5C6C6B" w14:textId="77777777" w:rsidR="009A279C" w:rsidRDefault="00017E71">
      <w:pPr>
        <w:pStyle w:val="Heading3"/>
      </w:pPr>
      <w:r>
        <w:t>What does IDEA require regarding transition services?</w:t>
      </w:r>
    </w:p>
    <w:p w14:paraId="47B84333" w14:textId="77777777" w:rsidR="009A279C" w:rsidRDefault="00017E71">
      <w:r>
        <w:t>Transition planning must begin by age 16 and include postsecondary goals and coordinated transition services.</w:t>
      </w:r>
    </w:p>
    <w:p w14:paraId="02F6DEF6" w14:textId="77777777" w:rsidR="009A279C" w:rsidRDefault="00017E71">
      <w:pPr>
        <w:pStyle w:val="Heading3"/>
      </w:pPr>
      <w:r>
        <w:t>What model requires two teachers teaching together?</w:t>
      </w:r>
    </w:p>
    <w:p w14:paraId="53D43844" w14:textId="77777777" w:rsidR="009A279C" w:rsidRDefault="00017E71">
      <w:r>
        <w:t>Co‑teaching, where a general education and special education teacher share instructional responsibility in the same classroom.</w:t>
      </w:r>
    </w:p>
    <w:p w14:paraId="0F7F6BB0" w14:textId="77777777" w:rsidR="009A279C" w:rsidRDefault="00017E71">
      <w:pPr>
        <w:pStyle w:val="Heading3"/>
      </w:pPr>
      <w:r>
        <w:t>How is LRE determined?</w:t>
      </w:r>
    </w:p>
    <w:p w14:paraId="26530765" w14:textId="77777777" w:rsidR="009A279C" w:rsidRDefault="00017E71">
      <w:r>
        <w:t>LRE is determined individually based on student needs; there are no blanket rules by disability category.</w:t>
      </w:r>
    </w:p>
    <w:p w14:paraId="5A4F79F8" w14:textId="77777777" w:rsidR="009A279C" w:rsidRDefault="00017E71">
      <w:pPr>
        <w:pStyle w:val="Heading3"/>
      </w:pPr>
      <w:r>
        <w:t>What makes special education special?</w:t>
      </w:r>
    </w:p>
    <w:p w14:paraId="3606F57D" w14:textId="77777777" w:rsidR="009A279C" w:rsidRDefault="00017E71">
      <w:r>
        <w:t>Individualized instruction, legal protections, specialized teaching strategies, and collaboration with families.</w:t>
      </w:r>
    </w:p>
    <w:p w14:paraId="44048072" w14:textId="77777777" w:rsidR="009A279C" w:rsidRDefault="00017E71">
      <w:pPr>
        <w:pStyle w:val="Heading3"/>
      </w:pPr>
      <w:r>
        <w:t>What challenges exist for culturally diverse students?</w:t>
      </w:r>
    </w:p>
    <w:p w14:paraId="7BC06C8D" w14:textId="77777777" w:rsidR="009A279C" w:rsidRDefault="00017E71">
      <w:r>
        <w:t>Language differences, cultural bias in assessment, misidentification, and communication barriers with families.</w:t>
      </w:r>
    </w:p>
    <w:p w14:paraId="201166F1" w14:textId="77777777" w:rsidR="009A279C" w:rsidRDefault="00017E71">
      <w:pPr>
        <w:pStyle w:val="Heading3"/>
      </w:pPr>
      <w:r>
        <w:t>What is CBM?</w:t>
      </w:r>
    </w:p>
    <w:p w14:paraId="56A6FFFE" w14:textId="77777777" w:rsidR="009A279C" w:rsidRDefault="00017E71">
      <w:r>
        <w:t>Curriculum‑Based Measurement is a method of frequent progress monitoring used to guide instruction and intervention decisions.</w:t>
      </w:r>
    </w:p>
    <w:p w14:paraId="5FB7A84F" w14:textId="77777777" w:rsidR="009A279C" w:rsidRDefault="00017E71">
      <w:pPr>
        <w:pStyle w:val="Heading3"/>
      </w:pPr>
      <w:r>
        <w:t>How does RTI help ELL students?</w:t>
      </w:r>
    </w:p>
    <w:p w14:paraId="23C0D444" w14:textId="77777777" w:rsidR="009A279C" w:rsidRDefault="00017E71">
      <w:r>
        <w:t>RTI provides early instructional support and reduces inappropriate referrals by focusing on learning response rather than language differences.</w:t>
      </w:r>
    </w:p>
    <w:p w14:paraId="379BE7F4" w14:textId="77777777" w:rsidR="009A279C" w:rsidRDefault="00017E71">
      <w:pPr>
        <w:pStyle w:val="Heading3"/>
      </w:pPr>
      <w:r>
        <w:t>How can teachers help or hinder ELL success?</w:t>
      </w:r>
    </w:p>
    <w:p w14:paraId="731E5EC5" w14:textId="77777777" w:rsidR="009A279C" w:rsidRDefault="00017E71">
      <w:r>
        <w:t>Teachers help by scaffolding instruction and using visuals; they hinder by lowering expectations or confusing language acquisition with disability.</w:t>
      </w:r>
    </w:p>
    <w:p w14:paraId="6F269151" w14:textId="77777777" w:rsidR="009A279C" w:rsidRDefault="00017E71">
      <w:pPr>
        <w:pStyle w:val="Heading3"/>
      </w:pPr>
      <w:r>
        <w:t>What is an IFSP?</w:t>
      </w:r>
    </w:p>
    <w:p w14:paraId="35A1C40B" w14:textId="77777777" w:rsidR="009A279C" w:rsidRDefault="00017E71">
      <w:r>
        <w:t>An Individualized Family Service Plan is for children birth–2 and focuses on family‑centered early intervention services.</w:t>
      </w:r>
    </w:p>
    <w:p w14:paraId="19EA97F7" w14:textId="77777777" w:rsidR="009A279C" w:rsidRDefault="00017E71">
      <w:pPr>
        <w:pStyle w:val="Heading3"/>
      </w:pPr>
      <w:r>
        <w:t>What should be remembered when communicating with families?</w:t>
      </w:r>
    </w:p>
    <w:p w14:paraId="57D49A86" w14:textId="77777777" w:rsidR="009A279C" w:rsidRDefault="00017E71">
      <w:r>
        <w:t>Use clear communication, respect cultural values, listen actively, and be supportive—especially during diagnosis and transitions.</w:t>
      </w:r>
    </w:p>
    <w:p w14:paraId="1238DE93" w14:textId="77777777" w:rsidR="009A279C" w:rsidRDefault="00017E71">
      <w:pPr>
        <w:pStyle w:val="Heading3"/>
      </w:pPr>
      <w:r>
        <w:lastRenderedPageBreak/>
        <w:t>What does IDEA entitle parents to?</w:t>
      </w:r>
    </w:p>
    <w:p w14:paraId="2ABF635A" w14:textId="77777777" w:rsidR="009A279C" w:rsidRDefault="00017E71">
      <w:r>
        <w:t>Participation in decisions, access to records, prior written notice, and due process protections.</w:t>
      </w:r>
    </w:p>
    <w:p w14:paraId="0B534525" w14:textId="77777777" w:rsidR="009A279C" w:rsidRDefault="00017E71">
      <w:pPr>
        <w:pStyle w:val="Heading3"/>
      </w:pPr>
      <w:r>
        <w:t>Characteristics of Down syndrome</w:t>
      </w:r>
    </w:p>
    <w:p w14:paraId="149060EE" w14:textId="77777777" w:rsidR="009A279C" w:rsidRDefault="00017E71">
      <w:r>
        <w:t>Intellectual disability, distinct facial features, hypotonia, and frequent heart defects.</w:t>
      </w:r>
    </w:p>
    <w:p w14:paraId="01E33EB1" w14:textId="77777777" w:rsidR="009A279C" w:rsidRDefault="00017E71">
      <w:pPr>
        <w:pStyle w:val="Heading3"/>
      </w:pPr>
      <w:r>
        <w:t>Characteristics of Williams syndrome</w:t>
      </w:r>
    </w:p>
    <w:p w14:paraId="05E8B092" w14:textId="77777777" w:rsidR="009A279C" w:rsidRDefault="00017E71">
      <w:r>
        <w:t>Strong verbal abilities, weak spatial skills, overly friendly personality, and cardiovascular issues.</w:t>
      </w:r>
    </w:p>
    <w:p w14:paraId="4ACA8138" w14:textId="77777777" w:rsidR="009A279C" w:rsidRDefault="00017E71">
      <w:pPr>
        <w:pStyle w:val="Heading3"/>
      </w:pPr>
      <w:r>
        <w:t>Characteristics of Fragile X syndrome</w:t>
      </w:r>
    </w:p>
    <w:p w14:paraId="55CC2A4F" w14:textId="77777777" w:rsidR="009A279C" w:rsidRDefault="00017E71">
      <w:r>
        <w:t>Inherited condition with attention issues, autism‑like behaviors, and more severe effects in males.</w:t>
      </w:r>
    </w:p>
    <w:p w14:paraId="147FF59D" w14:textId="77777777" w:rsidR="009A279C" w:rsidRDefault="00017E71">
      <w:pPr>
        <w:pStyle w:val="Heading3"/>
      </w:pPr>
      <w:r>
        <w:t>Characteristics of Prader‑Willi syndrome</w:t>
      </w:r>
    </w:p>
    <w:p w14:paraId="0BFE4481" w14:textId="77777777" w:rsidR="009A279C" w:rsidRDefault="00017E71">
      <w:r>
        <w:t>Insatiable appetite, obesity risk, low muscle tone, and behavioral challenges.</w:t>
      </w:r>
    </w:p>
    <w:p w14:paraId="3496D2BE" w14:textId="77777777" w:rsidR="009A279C" w:rsidRDefault="00017E71">
      <w:pPr>
        <w:pStyle w:val="Heading3"/>
      </w:pPr>
      <w:r>
        <w:t>What is adaptive behavior?</w:t>
      </w:r>
    </w:p>
    <w:p w14:paraId="191FA09D" w14:textId="77777777" w:rsidR="009A279C" w:rsidRDefault="00017E71">
      <w:r>
        <w:t>Adaptive behavior includes conceptual, social, and practical daily‑living skills and is assessed through standardized scales.</w:t>
      </w:r>
    </w:p>
    <w:p w14:paraId="6D61557D" w14:textId="77777777" w:rsidR="009A279C" w:rsidRDefault="00017E71">
      <w:pPr>
        <w:pStyle w:val="Heading3"/>
      </w:pPr>
      <w:r>
        <w:t>Common accommodations for SLD</w:t>
      </w:r>
    </w:p>
    <w:p w14:paraId="4A198DED" w14:textId="77777777" w:rsidR="009A279C" w:rsidRDefault="00017E71">
      <w:r>
        <w:t>Extended time, graphic organizers, read‑alouds, preferential seating, and assistive technology.</w:t>
      </w:r>
    </w:p>
    <w:p w14:paraId="51669E21" w14:textId="77777777" w:rsidR="009A279C" w:rsidRDefault="00017E71">
      <w:pPr>
        <w:pStyle w:val="Heading3"/>
      </w:pPr>
      <w:r>
        <w:t>What is dyslexia?</w:t>
      </w:r>
    </w:p>
    <w:p w14:paraId="68CD3A71" w14:textId="77777777" w:rsidR="009A279C" w:rsidRDefault="00017E71">
      <w:r>
        <w:t>A language‑based learning disability affecting reading and decoding skills; all SLDs involve a processing deficit.</w:t>
      </w:r>
    </w:p>
    <w:p w14:paraId="2447F4D1" w14:textId="77777777" w:rsidR="009A279C" w:rsidRDefault="00017E71">
      <w:pPr>
        <w:pStyle w:val="Heading3"/>
      </w:pPr>
      <w:r>
        <w:t>Why is ADHD hard to diagnose young children?</w:t>
      </w:r>
    </w:p>
    <w:p w14:paraId="7787C1C0" w14:textId="77777777" w:rsidR="009A279C" w:rsidRDefault="00017E71">
      <w:r>
        <w:t>Because typical developmental behaviors overlap with ADHD symptoms; most students remain in general education.</w:t>
      </w:r>
    </w:p>
    <w:p w14:paraId="2E20DC0F" w14:textId="77777777" w:rsidR="009A279C" w:rsidRDefault="00017E71">
      <w:pPr>
        <w:pStyle w:val="Heading3"/>
      </w:pPr>
      <w:r>
        <w:t>What does the E/BD definition leave out?</w:t>
      </w:r>
    </w:p>
    <w:p w14:paraId="3DA70849" w14:textId="77777777" w:rsidR="009A279C" w:rsidRDefault="00017E71">
      <w:r>
        <w:t>Social maladjustment.</w:t>
      </w:r>
    </w:p>
    <w:p w14:paraId="4BF5B462" w14:textId="77777777" w:rsidR="009A279C" w:rsidRDefault="00017E71">
      <w:pPr>
        <w:pStyle w:val="Heading3"/>
      </w:pPr>
      <w:r>
        <w:t>E/BD prevalence</w:t>
      </w:r>
    </w:p>
    <w:p w14:paraId="2C15E19A" w14:textId="77777777" w:rsidR="009A279C" w:rsidRDefault="00017E71">
      <w:r>
        <w:t>Approximately 1% of students; relationship difficulties are the most common challenge.</w:t>
      </w:r>
    </w:p>
    <w:p w14:paraId="5E7CAE28" w14:textId="77777777" w:rsidR="009A279C" w:rsidRDefault="00017E71">
      <w:pPr>
        <w:pStyle w:val="Heading3"/>
      </w:pPr>
      <w:r>
        <w:t>ASD prevalence by gender</w:t>
      </w:r>
    </w:p>
    <w:p w14:paraId="70320CDE" w14:textId="77777777" w:rsidR="009A279C" w:rsidRDefault="00017E71">
      <w:r>
        <w:t>Boys are diagnosed about four times more often than girls.</w:t>
      </w:r>
    </w:p>
    <w:p w14:paraId="4B24A6C5" w14:textId="77777777" w:rsidR="009A279C" w:rsidRDefault="00017E71">
      <w:pPr>
        <w:pStyle w:val="Heading3"/>
      </w:pPr>
      <w:r>
        <w:t>Characteristics of Asperger’s</w:t>
      </w:r>
    </w:p>
    <w:p w14:paraId="581EB2CD" w14:textId="77777777" w:rsidR="009A279C" w:rsidRDefault="00017E71">
      <w:r>
        <w:t>Average or above intelligence, social skill deficits, restricted interests, and no significant language delay.</w:t>
      </w:r>
    </w:p>
    <w:p w14:paraId="2CBE3725" w14:textId="77777777" w:rsidR="009A279C" w:rsidRDefault="00017E71">
      <w:pPr>
        <w:pStyle w:val="Heading3"/>
      </w:pPr>
      <w:r>
        <w:lastRenderedPageBreak/>
        <w:t>Behavioral psychology increasingly applied in</w:t>
      </w:r>
    </w:p>
    <w:p w14:paraId="185643A9" w14:textId="77777777" w:rsidR="009A279C" w:rsidRDefault="00017E71">
      <w:r>
        <w:t>Autism intervention.</w:t>
      </w:r>
    </w:p>
    <w:p w14:paraId="406E6D3B" w14:textId="77777777" w:rsidR="009A279C" w:rsidRDefault="00017E71">
      <w:pPr>
        <w:pStyle w:val="Heading3"/>
      </w:pPr>
      <w:r>
        <w:t>What is PECS?</w:t>
      </w:r>
    </w:p>
    <w:p w14:paraId="67614B2B" w14:textId="77777777" w:rsidR="009A279C" w:rsidRDefault="00017E71">
      <w:r>
        <w:t>A picture‑based communication system focusing on functional communication initiation.</w:t>
      </w:r>
    </w:p>
    <w:p w14:paraId="1A8DAF8D" w14:textId="77777777" w:rsidR="009A279C" w:rsidRDefault="00017E71">
      <w:pPr>
        <w:pStyle w:val="Heading3"/>
      </w:pPr>
      <w:r>
        <w:t>Why is CD prevalence hard to determine?</w:t>
      </w:r>
    </w:p>
    <w:p w14:paraId="48948286" w14:textId="77777777" w:rsidR="009A279C" w:rsidRDefault="00017E71">
      <w:r>
        <w:t>It overlaps with other disability categories and varies by state definitions.</w:t>
      </w:r>
    </w:p>
    <w:p w14:paraId="04602168" w14:textId="77777777" w:rsidR="009A279C" w:rsidRDefault="00017E71">
      <w:pPr>
        <w:pStyle w:val="Heading3"/>
      </w:pPr>
      <w:r>
        <w:t>Prevalence of deaf or hard of hearing</w:t>
      </w:r>
    </w:p>
    <w:p w14:paraId="76EE3445" w14:textId="77777777" w:rsidR="009A279C" w:rsidRDefault="00017E71">
      <w:r>
        <w:t>Approximately 1–2 per 1,000 children.</w:t>
      </w:r>
    </w:p>
    <w:p w14:paraId="2B5842B0" w14:textId="77777777" w:rsidR="009A279C" w:rsidRDefault="00017E71">
      <w:pPr>
        <w:pStyle w:val="Heading3"/>
      </w:pPr>
      <w:r>
        <w:t>Unique about deaf children with deaf parents</w:t>
      </w:r>
    </w:p>
    <w:p w14:paraId="74032B15" w14:textId="77777777" w:rsidR="009A279C" w:rsidRDefault="00017E71">
      <w:r>
        <w:t>They typically acquire sign language naturally and demonstrate stronger early language skills.</w:t>
      </w:r>
    </w:p>
    <w:p w14:paraId="3898B9F8" w14:textId="77777777" w:rsidR="009A279C" w:rsidRDefault="00017E71">
      <w:pPr>
        <w:pStyle w:val="Heading3"/>
      </w:pPr>
      <w:r>
        <w:t>Why many legally blind are not educationally blind</w:t>
      </w:r>
    </w:p>
    <w:p w14:paraId="562323F4" w14:textId="77777777" w:rsidR="009A279C" w:rsidRDefault="00017E71">
      <w:r>
        <w:t>They can often use remaining vision effectively with accommodations.</w:t>
      </w:r>
    </w:p>
    <w:p w14:paraId="1D271EB6" w14:textId="77777777" w:rsidR="009A279C" w:rsidRDefault="00017E71">
      <w:pPr>
        <w:pStyle w:val="Heading3"/>
      </w:pPr>
      <w:r>
        <w:t>Advantages of guide dogs</w:t>
      </w:r>
    </w:p>
    <w:p w14:paraId="00D1E225" w14:textId="77777777" w:rsidR="009A279C" w:rsidRDefault="00017E71">
      <w:r>
        <w:t>Improved mobility, independence, and social interaction.</w:t>
      </w:r>
    </w:p>
    <w:p w14:paraId="0EDD577F" w14:textId="77777777" w:rsidR="009A279C" w:rsidRDefault="00017E71">
      <w:pPr>
        <w:pStyle w:val="Heading3"/>
      </w:pPr>
      <w:r>
        <w:t>Low‑incidence disabilities affect what percent?</w:t>
      </w:r>
    </w:p>
    <w:p w14:paraId="5C726380" w14:textId="77777777" w:rsidR="009A279C" w:rsidRDefault="00017E71">
      <w:r>
        <w:t>About 1% of the population.</w:t>
      </w:r>
    </w:p>
    <w:p w14:paraId="2B600BF7" w14:textId="77777777" w:rsidR="009A279C" w:rsidRDefault="00017E71">
      <w:pPr>
        <w:pStyle w:val="Heading3"/>
      </w:pPr>
      <w:r>
        <w:t>An artificial leg is an example of</w:t>
      </w:r>
    </w:p>
    <w:p w14:paraId="1EB7D873" w14:textId="77777777" w:rsidR="009A279C" w:rsidRDefault="00017E71">
      <w:r>
        <w:t>A prosthetic or orthopedic assistive device.</w:t>
      </w:r>
    </w:p>
    <w:p w14:paraId="0DF785D4" w14:textId="77777777" w:rsidR="009A279C" w:rsidRDefault="00017E71">
      <w:pPr>
        <w:pStyle w:val="Heading3"/>
      </w:pPr>
      <w:r>
        <w:t>Federal mandate for gifted students</w:t>
      </w:r>
    </w:p>
    <w:p w14:paraId="6BD5C585" w14:textId="77777777" w:rsidR="009A279C" w:rsidRDefault="00017E71">
      <w:r>
        <w:t>There is no federal mandate; gifted education is governed by state law.</w:t>
      </w:r>
    </w:p>
    <w:p w14:paraId="03075F4E" w14:textId="77777777" w:rsidR="009A279C" w:rsidRDefault="00017E71">
      <w:pPr>
        <w:pStyle w:val="Heading3"/>
      </w:pPr>
      <w:r>
        <w:t>How to encourage parent IEP participation</w:t>
      </w:r>
    </w:p>
    <w:p w14:paraId="4CDFDAAC" w14:textId="77777777" w:rsidR="009A279C" w:rsidRDefault="00017E71">
      <w:r>
        <w:t>Schedule flexibly, communicate clearly, and create a welcoming environment.</w:t>
      </w:r>
    </w:p>
    <w:p w14:paraId="42D4E030" w14:textId="77777777" w:rsidR="009A279C" w:rsidRDefault="00017E71">
      <w:pPr>
        <w:pStyle w:val="Heading3"/>
      </w:pPr>
      <w:r>
        <w:t>Who must attend IEP meetings</w:t>
      </w:r>
    </w:p>
    <w:p w14:paraId="7BA96AE6" w14:textId="77777777" w:rsidR="009A279C" w:rsidRDefault="00017E71">
      <w:r>
        <w:t>Parents, general education teacher, special education teacher, LEA representative, evaluation interpreter, and the student when appropriate.</w:t>
      </w:r>
    </w:p>
    <w:p w14:paraId="2D76F51D" w14:textId="77777777" w:rsidR="009A279C" w:rsidRDefault="00017E71">
      <w:pPr>
        <w:pStyle w:val="Heading3"/>
      </w:pPr>
      <w:r>
        <w:t>Successful co‑teaching partnership</w:t>
      </w:r>
    </w:p>
    <w:p w14:paraId="47A6213E" w14:textId="77777777" w:rsidR="009A279C" w:rsidRDefault="00017E71">
      <w:r>
        <w:t>Shared planning, mutual respect, and clearly defined roles.</w:t>
      </w:r>
    </w:p>
    <w:p w14:paraId="4B561AD8" w14:textId="77777777" w:rsidR="009A279C" w:rsidRDefault="00017E71">
      <w:pPr>
        <w:pStyle w:val="Heading3"/>
      </w:pPr>
      <w:r>
        <w:t>Why are IEPs important?</w:t>
      </w:r>
    </w:p>
    <w:p w14:paraId="4150A9B5" w14:textId="77777777" w:rsidR="009A279C" w:rsidRDefault="00017E71">
      <w:r>
        <w:t>They ensure legal accountability, individualized instruction, and protection of student and parent rights.</w:t>
      </w:r>
    </w:p>
    <w:sectPr w:rsidR="009A279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E71"/>
    <w:rsid w:val="00034616"/>
    <w:rsid w:val="0006063C"/>
    <w:rsid w:val="0015074B"/>
    <w:rsid w:val="0029639D"/>
    <w:rsid w:val="00326F90"/>
    <w:rsid w:val="009A279C"/>
    <w:rsid w:val="00AA1D8D"/>
    <w:rsid w:val="00B47730"/>
    <w:rsid w:val="00CB0664"/>
    <w:rsid w:val="00DE7C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A448C6"/>
  <w14:defaultImageDpi w14:val="300"/>
  <w15:docId w15:val="{B6A67DB3-D227-4897-B461-0EE3B65F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Lisa Bowen</cp:lastModifiedBy>
  <cp:revision>2</cp:revision>
  <dcterms:created xsi:type="dcterms:W3CDTF">2026-09-22T21:34:00Z</dcterms:created>
  <dcterms:modified xsi:type="dcterms:W3CDTF">2026-09-22T21:34:00Z</dcterms:modified>
  <cp:category/>
</cp:coreProperties>
</file>