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B1A97" w14:textId="1797E01F" w:rsidR="00E71729" w:rsidRPr="0017697F" w:rsidRDefault="0017697F">
      <w:pPr>
        <w:rPr>
          <w:sz w:val="32"/>
          <w:szCs w:val="32"/>
        </w:rPr>
      </w:pPr>
      <w:r w:rsidRPr="0017697F">
        <w:rPr>
          <w:sz w:val="32"/>
          <w:szCs w:val="32"/>
        </w:rPr>
        <w:t>K W L Chart for Intro to Exceptional Children</w:t>
      </w:r>
    </w:p>
    <w:tbl>
      <w:tblPr>
        <w:tblStyle w:val="GridTable4"/>
        <w:tblW w:w="0" w:type="auto"/>
        <w:tblLook w:val="04A0" w:firstRow="1" w:lastRow="0" w:firstColumn="1" w:lastColumn="0" w:noHBand="0" w:noVBand="1"/>
      </w:tblPr>
      <w:tblGrid>
        <w:gridCol w:w="3116"/>
        <w:gridCol w:w="3117"/>
        <w:gridCol w:w="3117"/>
      </w:tblGrid>
      <w:tr w:rsidR="0017697F" w14:paraId="0917C8CA" w14:textId="77777777" w:rsidTr="0017697F">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3116" w:type="dxa"/>
          </w:tcPr>
          <w:p w14:paraId="3187FE13" w14:textId="6E87B4C4" w:rsidR="0017697F" w:rsidRPr="0017697F" w:rsidRDefault="0017697F" w:rsidP="0017697F">
            <w:pPr>
              <w:jc w:val="center"/>
              <w:rPr>
                <w:sz w:val="32"/>
                <w:szCs w:val="32"/>
              </w:rPr>
            </w:pPr>
            <w:r w:rsidRPr="0017697F">
              <w:rPr>
                <w:sz w:val="32"/>
                <w:szCs w:val="32"/>
              </w:rPr>
              <w:t>K (WHAT I KNOW)</w:t>
            </w:r>
          </w:p>
        </w:tc>
        <w:tc>
          <w:tcPr>
            <w:tcW w:w="3117" w:type="dxa"/>
          </w:tcPr>
          <w:p w14:paraId="492AF6DE" w14:textId="110E72FC" w:rsidR="0017697F" w:rsidRPr="0017697F" w:rsidRDefault="0017697F" w:rsidP="0017697F">
            <w:pPr>
              <w:jc w:val="center"/>
              <w:cnfStyle w:val="100000000000" w:firstRow="1" w:lastRow="0" w:firstColumn="0" w:lastColumn="0" w:oddVBand="0" w:evenVBand="0" w:oddHBand="0" w:evenHBand="0" w:firstRowFirstColumn="0" w:firstRowLastColumn="0" w:lastRowFirstColumn="0" w:lastRowLastColumn="0"/>
              <w:rPr>
                <w:sz w:val="32"/>
                <w:szCs w:val="32"/>
              </w:rPr>
            </w:pPr>
            <w:r w:rsidRPr="0017697F">
              <w:rPr>
                <w:sz w:val="32"/>
                <w:szCs w:val="32"/>
              </w:rPr>
              <w:t>W (WHAT I WANT TO KNOW)</w:t>
            </w:r>
          </w:p>
        </w:tc>
        <w:tc>
          <w:tcPr>
            <w:tcW w:w="3117" w:type="dxa"/>
          </w:tcPr>
          <w:p w14:paraId="104D85EF" w14:textId="4BD97E0D" w:rsidR="0017697F" w:rsidRPr="0017697F" w:rsidRDefault="0017697F" w:rsidP="0017697F">
            <w:pPr>
              <w:jc w:val="center"/>
              <w:cnfStyle w:val="100000000000" w:firstRow="1" w:lastRow="0" w:firstColumn="0" w:lastColumn="0" w:oddVBand="0" w:evenVBand="0" w:oddHBand="0" w:evenHBand="0" w:firstRowFirstColumn="0" w:firstRowLastColumn="0" w:lastRowFirstColumn="0" w:lastRowLastColumn="0"/>
              <w:rPr>
                <w:sz w:val="32"/>
                <w:szCs w:val="32"/>
              </w:rPr>
            </w:pPr>
            <w:r w:rsidRPr="0017697F">
              <w:rPr>
                <w:sz w:val="32"/>
                <w:szCs w:val="32"/>
              </w:rPr>
              <w:t>L (WHAT I LEARNED)</w:t>
            </w:r>
          </w:p>
        </w:tc>
      </w:tr>
      <w:tr w:rsidR="0017697F" w14:paraId="58D4AEAE" w14:textId="77777777" w:rsidTr="0017697F">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3116" w:type="dxa"/>
          </w:tcPr>
          <w:p w14:paraId="03AB9805" w14:textId="77777777" w:rsidR="00F91DFE" w:rsidRPr="00F91DFE" w:rsidRDefault="00F91DFE" w:rsidP="00F91DFE">
            <w:pPr>
              <w:spacing w:line="300" w:lineRule="atLeast"/>
              <w:rPr>
                <w:rFonts w:ascii="Segoe UI" w:eastAsia="Times New Roman" w:hAnsi="Segoe UI" w:cs="Segoe UI"/>
                <w:b w:val="0"/>
                <w:bCs w:val="0"/>
                <w:sz w:val="21"/>
                <w:szCs w:val="21"/>
              </w:rPr>
            </w:pPr>
            <w:r w:rsidRPr="00F91DFE">
              <w:rPr>
                <w:rFonts w:ascii="Segoe UI" w:eastAsia="Times New Roman" w:hAnsi="Segoe UI" w:cs="Segoe UI"/>
                <w:b w:val="0"/>
                <w:bCs w:val="0"/>
                <w:sz w:val="21"/>
                <w:szCs w:val="21"/>
              </w:rPr>
              <w:t>Special education provides individualized support for students with disabilities.</w:t>
            </w:r>
          </w:p>
          <w:p w14:paraId="6AE58EFE" w14:textId="77777777" w:rsidR="00F91DFE" w:rsidRDefault="00F91DFE" w:rsidP="00BC7721">
            <w:pPr>
              <w:spacing w:line="300" w:lineRule="atLeast"/>
              <w:rPr>
                <w:rFonts w:ascii="Segoe UI" w:eastAsia="Times New Roman" w:hAnsi="Segoe UI" w:cs="Segoe UI"/>
                <w:sz w:val="21"/>
                <w:szCs w:val="21"/>
              </w:rPr>
            </w:pPr>
          </w:p>
          <w:p w14:paraId="707EB23D" w14:textId="77777777" w:rsidR="0017697F" w:rsidRPr="00F91DFE" w:rsidRDefault="0017697F" w:rsidP="00F91DFE">
            <w:pPr>
              <w:spacing w:line="300" w:lineRule="atLeast"/>
              <w:rPr>
                <w:b w:val="0"/>
                <w:bCs w:val="0"/>
              </w:rPr>
            </w:pPr>
          </w:p>
        </w:tc>
        <w:tc>
          <w:tcPr>
            <w:tcW w:w="3117" w:type="dxa"/>
          </w:tcPr>
          <w:p w14:paraId="55ED6BD0" w14:textId="3A727775" w:rsidR="00F91DFE" w:rsidRPr="00F91DFE" w:rsidRDefault="00F91DFE" w:rsidP="00F91DFE">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rPr>
            </w:pPr>
            <w:r w:rsidRPr="00F91DFE">
              <w:rPr>
                <w:rFonts w:ascii="Segoe UI" w:eastAsia="Times New Roman" w:hAnsi="Segoe UI" w:cs="Segoe UI"/>
                <w:sz w:val="21"/>
                <w:szCs w:val="21"/>
              </w:rPr>
              <w:t xml:space="preserve">What are the </w:t>
            </w:r>
            <w:r>
              <w:rPr>
                <w:rFonts w:ascii="Segoe UI" w:eastAsia="Times New Roman" w:hAnsi="Segoe UI" w:cs="Segoe UI"/>
                <w:sz w:val="21"/>
                <w:szCs w:val="21"/>
              </w:rPr>
              <w:t xml:space="preserve">specific types of </w:t>
            </w:r>
            <w:r w:rsidRPr="00F91DFE">
              <w:rPr>
                <w:rFonts w:ascii="Segoe UI" w:eastAsia="Times New Roman" w:hAnsi="Segoe UI" w:cs="Segoe UI"/>
                <w:sz w:val="21"/>
                <w:szCs w:val="21"/>
              </w:rPr>
              <w:t>disabilities covered under special education?</w:t>
            </w:r>
          </w:p>
          <w:p w14:paraId="4788CB97" w14:textId="77777777" w:rsidR="0017697F" w:rsidRDefault="0017697F">
            <w:pPr>
              <w:cnfStyle w:val="000000100000" w:firstRow="0" w:lastRow="0" w:firstColumn="0" w:lastColumn="0" w:oddVBand="0" w:evenVBand="0" w:oddHBand="1" w:evenHBand="0" w:firstRowFirstColumn="0" w:firstRowLastColumn="0" w:lastRowFirstColumn="0" w:lastRowLastColumn="0"/>
            </w:pPr>
          </w:p>
        </w:tc>
        <w:tc>
          <w:tcPr>
            <w:tcW w:w="3117" w:type="dxa"/>
          </w:tcPr>
          <w:p w14:paraId="4ECD628E" w14:textId="77777777" w:rsidR="00B64242" w:rsidRPr="00B64242" w:rsidRDefault="00B64242" w:rsidP="00B64242">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rPr>
            </w:pPr>
            <w:r w:rsidRPr="00B64242">
              <w:rPr>
                <w:rFonts w:ascii="Segoe UI" w:eastAsia="Times New Roman" w:hAnsi="Segoe UI" w:cs="Segoe UI"/>
                <w:sz w:val="21"/>
                <w:szCs w:val="21"/>
              </w:rPr>
              <w:t>Special education serves students with a wide range of disabilities, including specific learning disabilities, autism spectrum disorder, emotional and behavioral disorders, intellectual disabilities, speech and language impairments, visual and hearing impairments, orthopedic impairments, traumatic brain injuries, and other health impairments.</w:t>
            </w:r>
          </w:p>
          <w:p w14:paraId="65F73C64" w14:textId="77777777" w:rsidR="0017697F" w:rsidRDefault="0017697F">
            <w:pPr>
              <w:cnfStyle w:val="000000100000" w:firstRow="0" w:lastRow="0" w:firstColumn="0" w:lastColumn="0" w:oddVBand="0" w:evenVBand="0" w:oddHBand="1" w:evenHBand="0" w:firstRowFirstColumn="0" w:firstRowLastColumn="0" w:lastRowFirstColumn="0" w:lastRowLastColumn="0"/>
            </w:pPr>
          </w:p>
        </w:tc>
      </w:tr>
      <w:tr w:rsidR="0017697F" w14:paraId="68F87F6C" w14:textId="77777777" w:rsidTr="0017697F">
        <w:trPr>
          <w:trHeight w:val="530"/>
        </w:trPr>
        <w:tc>
          <w:tcPr>
            <w:cnfStyle w:val="001000000000" w:firstRow="0" w:lastRow="0" w:firstColumn="1" w:lastColumn="0" w:oddVBand="0" w:evenVBand="0" w:oddHBand="0" w:evenHBand="0" w:firstRowFirstColumn="0" w:firstRowLastColumn="0" w:lastRowFirstColumn="0" w:lastRowLastColumn="0"/>
            <w:tcW w:w="3116" w:type="dxa"/>
          </w:tcPr>
          <w:p w14:paraId="64AA8F5C" w14:textId="661CCD69" w:rsidR="00F91DFE" w:rsidRPr="00BC7721" w:rsidRDefault="00F91DFE" w:rsidP="00F91DFE">
            <w:pPr>
              <w:spacing w:line="300" w:lineRule="atLeast"/>
              <w:rPr>
                <w:rFonts w:ascii="Segoe UI" w:eastAsia="Times New Roman" w:hAnsi="Segoe UI" w:cs="Segoe UI"/>
                <w:b w:val="0"/>
                <w:bCs w:val="0"/>
                <w:sz w:val="21"/>
                <w:szCs w:val="21"/>
              </w:rPr>
            </w:pPr>
            <w:r w:rsidRPr="00BC7721">
              <w:rPr>
                <w:rFonts w:ascii="Segoe UI" w:eastAsia="Times New Roman" w:hAnsi="Segoe UI" w:cs="Segoe UI"/>
                <w:b w:val="0"/>
                <w:bCs w:val="0"/>
                <w:sz w:val="21"/>
                <w:szCs w:val="21"/>
              </w:rPr>
              <w:t xml:space="preserve">Exceptional children </w:t>
            </w:r>
            <w:r w:rsidR="00880060">
              <w:rPr>
                <w:rFonts w:ascii="Segoe UI" w:eastAsia="Times New Roman" w:hAnsi="Segoe UI" w:cs="Segoe UI"/>
                <w:b w:val="0"/>
                <w:bCs w:val="0"/>
                <w:sz w:val="21"/>
                <w:szCs w:val="21"/>
              </w:rPr>
              <w:t xml:space="preserve">could include children </w:t>
            </w:r>
            <w:r w:rsidR="00B64242">
              <w:rPr>
                <w:rFonts w:ascii="Segoe UI" w:eastAsia="Times New Roman" w:hAnsi="Segoe UI" w:cs="Segoe UI"/>
                <w:b w:val="0"/>
                <w:bCs w:val="0"/>
                <w:sz w:val="21"/>
                <w:szCs w:val="21"/>
              </w:rPr>
              <w:t>who</w:t>
            </w:r>
            <w:r w:rsidR="00880060">
              <w:rPr>
                <w:rFonts w:ascii="Segoe UI" w:eastAsia="Times New Roman" w:hAnsi="Segoe UI" w:cs="Segoe UI"/>
                <w:b w:val="0"/>
                <w:bCs w:val="0"/>
                <w:sz w:val="21"/>
                <w:szCs w:val="21"/>
              </w:rPr>
              <w:t xml:space="preserve"> range anywhere from </w:t>
            </w:r>
            <w:r w:rsidRPr="00BC7721">
              <w:rPr>
                <w:rFonts w:ascii="Segoe UI" w:eastAsia="Times New Roman" w:hAnsi="Segoe UI" w:cs="Segoe UI"/>
                <w:b w:val="0"/>
                <w:bCs w:val="0"/>
                <w:sz w:val="21"/>
                <w:szCs w:val="21"/>
              </w:rPr>
              <w:t>those with disabilities and</w:t>
            </w:r>
            <w:r>
              <w:rPr>
                <w:rFonts w:ascii="Segoe UI" w:eastAsia="Times New Roman" w:hAnsi="Segoe UI" w:cs="Segoe UI"/>
                <w:b w:val="0"/>
                <w:bCs w:val="0"/>
                <w:sz w:val="21"/>
                <w:szCs w:val="21"/>
              </w:rPr>
              <w:t>/or</w:t>
            </w:r>
            <w:r w:rsidRPr="00BC7721">
              <w:rPr>
                <w:rFonts w:ascii="Segoe UI" w:eastAsia="Times New Roman" w:hAnsi="Segoe UI" w:cs="Segoe UI"/>
                <w:b w:val="0"/>
                <w:bCs w:val="0"/>
                <w:sz w:val="21"/>
                <w:szCs w:val="21"/>
              </w:rPr>
              <w:t xml:space="preserve"> those who are gifted</w:t>
            </w:r>
            <w:r w:rsidR="00880060">
              <w:rPr>
                <w:rFonts w:ascii="Segoe UI" w:eastAsia="Times New Roman" w:hAnsi="Segoe UI" w:cs="Segoe UI"/>
                <w:b w:val="0"/>
                <w:bCs w:val="0"/>
                <w:sz w:val="21"/>
                <w:szCs w:val="21"/>
              </w:rPr>
              <w:t>.</w:t>
            </w:r>
          </w:p>
          <w:p w14:paraId="723E27B1" w14:textId="77777777" w:rsidR="0017697F" w:rsidRPr="00F91DFE" w:rsidRDefault="0017697F" w:rsidP="00F91DFE">
            <w:pPr>
              <w:spacing w:line="300" w:lineRule="atLeast"/>
              <w:rPr>
                <w:b w:val="0"/>
                <w:bCs w:val="0"/>
              </w:rPr>
            </w:pPr>
          </w:p>
        </w:tc>
        <w:tc>
          <w:tcPr>
            <w:tcW w:w="3117" w:type="dxa"/>
          </w:tcPr>
          <w:p w14:paraId="44B887C8" w14:textId="7069E359" w:rsidR="00F91DFE" w:rsidRPr="00F91DFE" w:rsidRDefault="00F91DFE" w:rsidP="00F91DFE">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rPr>
            </w:pPr>
            <w:r w:rsidRPr="00F91DFE">
              <w:rPr>
                <w:rFonts w:ascii="Segoe UI" w:eastAsia="Times New Roman" w:hAnsi="Segoe UI" w:cs="Segoe UI"/>
                <w:sz w:val="21"/>
                <w:szCs w:val="21"/>
              </w:rPr>
              <w:t xml:space="preserve">How </w:t>
            </w:r>
            <w:r>
              <w:rPr>
                <w:rFonts w:ascii="Segoe UI" w:eastAsia="Times New Roman" w:hAnsi="Segoe UI" w:cs="Segoe UI"/>
                <w:sz w:val="21"/>
                <w:szCs w:val="21"/>
              </w:rPr>
              <w:t xml:space="preserve">exactly </w:t>
            </w:r>
            <w:r w:rsidRPr="00F91DFE">
              <w:rPr>
                <w:rFonts w:ascii="Segoe UI" w:eastAsia="Times New Roman" w:hAnsi="Segoe UI" w:cs="Segoe UI"/>
                <w:sz w:val="21"/>
                <w:szCs w:val="21"/>
              </w:rPr>
              <w:t>does an IEP work?</w:t>
            </w:r>
            <w:r>
              <w:rPr>
                <w:rFonts w:ascii="Segoe UI" w:eastAsia="Times New Roman" w:hAnsi="Segoe UI" w:cs="Segoe UI"/>
                <w:sz w:val="21"/>
                <w:szCs w:val="21"/>
              </w:rPr>
              <w:t xml:space="preserve"> I know what it is, have seen one</w:t>
            </w:r>
            <w:r w:rsidR="00B64242">
              <w:rPr>
                <w:rFonts w:ascii="Segoe UI" w:eastAsia="Times New Roman" w:hAnsi="Segoe UI" w:cs="Segoe UI"/>
                <w:sz w:val="21"/>
                <w:szCs w:val="21"/>
              </w:rPr>
              <w:t>,</w:t>
            </w:r>
            <w:r>
              <w:rPr>
                <w:rFonts w:ascii="Segoe UI" w:eastAsia="Times New Roman" w:hAnsi="Segoe UI" w:cs="Segoe UI"/>
                <w:sz w:val="21"/>
                <w:szCs w:val="21"/>
              </w:rPr>
              <w:t xml:space="preserve"> but want to know more in depth since I know this will be an integral part of my job as a SPE teacher. </w:t>
            </w:r>
          </w:p>
          <w:p w14:paraId="5585B360" w14:textId="77777777" w:rsidR="0017697F" w:rsidRDefault="0017697F">
            <w:pPr>
              <w:cnfStyle w:val="000000000000" w:firstRow="0" w:lastRow="0" w:firstColumn="0" w:lastColumn="0" w:oddVBand="0" w:evenVBand="0" w:oddHBand="0" w:evenHBand="0" w:firstRowFirstColumn="0" w:firstRowLastColumn="0" w:lastRowFirstColumn="0" w:lastRowLastColumn="0"/>
            </w:pPr>
          </w:p>
        </w:tc>
        <w:tc>
          <w:tcPr>
            <w:tcW w:w="3117" w:type="dxa"/>
          </w:tcPr>
          <w:p w14:paraId="640CA7C6" w14:textId="77777777" w:rsidR="00B64242" w:rsidRPr="00B64242" w:rsidRDefault="00B64242" w:rsidP="00B64242">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rPr>
            </w:pPr>
            <w:r w:rsidRPr="00B64242">
              <w:rPr>
                <w:rFonts w:ascii="Segoe UI" w:eastAsia="Times New Roman" w:hAnsi="Segoe UI" w:cs="Segoe UI"/>
                <w:sz w:val="21"/>
                <w:szCs w:val="21"/>
              </w:rPr>
              <w:t>An IEP is a legally binding document developed by a team that includes parents, teachers, specialists, and administrators. It outlines a student's current performance, annual goals, accommodations, modifications, services, and how progress will be measured and reported.</w:t>
            </w:r>
          </w:p>
          <w:p w14:paraId="053F504E" w14:textId="77777777" w:rsidR="0017697F" w:rsidRDefault="0017697F">
            <w:pPr>
              <w:cnfStyle w:val="000000000000" w:firstRow="0" w:lastRow="0" w:firstColumn="0" w:lastColumn="0" w:oddVBand="0" w:evenVBand="0" w:oddHBand="0" w:evenHBand="0" w:firstRowFirstColumn="0" w:firstRowLastColumn="0" w:lastRowFirstColumn="0" w:lastRowLastColumn="0"/>
            </w:pPr>
          </w:p>
        </w:tc>
      </w:tr>
      <w:tr w:rsidR="0017697F" w14:paraId="2F25F1C8" w14:textId="77777777" w:rsidTr="0017697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116" w:type="dxa"/>
          </w:tcPr>
          <w:p w14:paraId="4330291B" w14:textId="107DB304" w:rsidR="00BC7721" w:rsidRPr="00BC7721" w:rsidRDefault="00F91DFE" w:rsidP="00BC7721">
            <w:pPr>
              <w:spacing w:line="300" w:lineRule="atLeast"/>
              <w:rPr>
                <w:rFonts w:ascii="Segoe UI" w:eastAsia="Times New Roman" w:hAnsi="Segoe UI" w:cs="Segoe UI"/>
                <w:b w:val="0"/>
                <w:bCs w:val="0"/>
                <w:sz w:val="21"/>
                <w:szCs w:val="21"/>
              </w:rPr>
            </w:pPr>
            <w:r>
              <w:rPr>
                <w:rFonts w:ascii="Segoe UI" w:eastAsia="Times New Roman" w:hAnsi="Segoe UI" w:cs="Segoe UI"/>
                <w:b w:val="0"/>
                <w:bCs w:val="0"/>
                <w:sz w:val="21"/>
                <w:szCs w:val="21"/>
              </w:rPr>
              <w:t>IEPs</w:t>
            </w:r>
            <w:r w:rsidR="00B64242">
              <w:rPr>
                <w:rFonts w:ascii="Segoe UI" w:eastAsia="Times New Roman" w:hAnsi="Segoe UI" w:cs="Segoe UI"/>
                <w:b w:val="0"/>
                <w:bCs w:val="0"/>
                <w:sz w:val="21"/>
                <w:szCs w:val="21"/>
              </w:rPr>
              <w:t>, or Individualized Education Plans, help assess a</w:t>
            </w:r>
            <w:r>
              <w:rPr>
                <w:rFonts w:ascii="Segoe UI" w:eastAsia="Times New Roman" w:hAnsi="Segoe UI" w:cs="Segoe UI"/>
                <w:b w:val="0"/>
                <w:bCs w:val="0"/>
                <w:sz w:val="21"/>
                <w:szCs w:val="21"/>
              </w:rPr>
              <w:t xml:space="preserve"> student’s needs.</w:t>
            </w:r>
          </w:p>
          <w:p w14:paraId="203D5031" w14:textId="77777777" w:rsidR="0017697F" w:rsidRPr="00F91DFE" w:rsidRDefault="0017697F">
            <w:pPr>
              <w:rPr>
                <w:b w:val="0"/>
                <w:bCs w:val="0"/>
              </w:rPr>
            </w:pPr>
          </w:p>
        </w:tc>
        <w:tc>
          <w:tcPr>
            <w:tcW w:w="3117" w:type="dxa"/>
          </w:tcPr>
          <w:p w14:paraId="6BC3D485" w14:textId="126D9F5B" w:rsidR="00F91DFE" w:rsidRPr="00F91DFE" w:rsidRDefault="00F91DFE" w:rsidP="00F91DFE">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rPr>
            </w:pPr>
            <w:r w:rsidRPr="00F91DFE">
              <w:rPr>
                <w:rFonts w:ascii="Segoe UI" w:eastAsia="Times New Roman" w:hAnsi="Segoe UI" w:cs="Segoe UI"/>
                <w:sz w:val="21"/>
                <w:szCs w:val="21"/>
              </w:rPr>
              <w:t xml:space="preserve">What </w:t>
            </w:r>
            <w:r>
              <w:rPr>
                <w:rFonts w:ascii="Segoe UI" w:eastAsia="Times New Roman" w:hAnsi="Segoe UI" w:cs="Segoe UI"/>
                <w:sz w:val="21"/>
                <w:szCs w:val="21"/>
              </w:rPr>
              <w:t xml:space="preserve">are the best classroom management techniques </w:t>
            </w:r>
            <w:r w:rsidRPr="00F91DFE">
              <w:rPr>
                <w:rFonts w:ascii="Segoe UI" w:eastAsia="Times New Roman" w:hAnsi="Segoe UI" w:cs="Segoe UI"/>
                <w:sz w:val="21"/>
                <w:szCs w:val="21"/>
              </w:rPr>
              <w:t>teachers</w:t>
            </w:r>
            <w:r>
              <w:rPr>
                <w:rFonts w:ascii="Segoe UI" w:eastAsia="Times New Roman" w:hAnsi="Segoe UI" w:cs="Segoe UI"/>
                <w:sz w:val="21"/>
                <w:szCs w:val="21"/>
              </w:rPr>
              <w:t xml:space="preserve"> can use to</w:t>
            </w:r>
            <w:r w:rsidRPr="00F91DFE">
              <w:rPr>
                <w:rFonts w:ascii="Segoe UI" w:eastAsia="Times New Roman" w:hAnsi="Segoe UI" w:cs="Segoe UI"/>
                <w:sz w:val="21"/>
                <w:szCs w:val="21"/>
              </w:rPr>
              <w:t xml:space="preserve"> support students with diverse needs</w:t>
            </w:r>
            <w:r>
              <w:rPr>
                <w:rFonts w:ascii="Segoe UI" w:eastAsia="Times New Roman" w:hAnsi="Segoe UI" w:cs="Segoe UI"/>
                <w:sz w:val="21"/>
                <w:szCs w:val="21"/>
              </w:rPr>
              <w:t xml:space="preserve">? </w:t>
            </w:r>
          </w:p>
          <w:p w14:paraId="6B3A283D" w14:textId="77777777" w:rsidR="0017697F" w:rsidRDefault="0017697F">
            <w:pPr>
              <w:cnfStyle w:val="000000100000" w:firstRow="0" w:lastRow="0" w:firstColumn="0" w:lastColumn="0" w:oddVBand="0" w:evenVBand="0" w:oddHBand="1" w:evenHBand="0" w:firstRowFirstColumn="0" w:firstRowLastColumn="0" w:lastRowFirstColumn="0" w:lastRowLastColumn="0"/>
            </w:pPr>
          </w:p>
        </w:tc>
        <w:tc>
          <w:tcPr>
            <w:tcW w:w="3117" w:type="dxa"/>
          </w:tcPr>
          <w:p w14:paraId="0426084A" w14:textId="77777777" w:rsidR="00B64242" w:rsidRPr="00B64242" w:rsidRDefault="00B64242" w:rsidP="00B64242">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rPr>
            </w:pPr>
            <w:r w:rsidRPr="00B64242">
              <w:rPr>
                <w:rFonts w:ascii="Segoe UI" w:eastAsia="Times New Roman" w:hAnsi="Segoe UI" w:cs="Segoe UI"/>
                <w:sz w:val="21"/>
                <w:szCs w:val="21"/>
              </w:rPr>
              <w:t>Effective classroom management for students with diverse needs includes establishing clear expectations, maintaining consistent routines, using positive reinforcement, providing accommodations, differentiating instruction, and building positive relationships with students.</w:t>
            </w:r>
          </w:p>
          <w:p w14:paraId="31268E18" w14:textId="77777777" w:rsidR="0017697F" w:rsidRDefault="0017697F">
            <w:pPr>
              <w:cnfStyle w:val="000000100000" w:firstRow="0" w:lastRow="0" w:firstColumn="0" w:lastColumn="0" w:oddVBand="0" w:evenVBand="0" w:oddHBand="1" w:evenHBand="0" w:firstRowFirstColumn="0" w:firstRowLastColumn="0" w:lastRowFirstColumn="0" w:lastRowLastColumn="0"/>
            </w:pPr>
          </w:p>
        </w:tc>
      </w:tr>
      <w:tr w:rsidR="0017697F" w14:paraId="4E331445" w14:textId="77777777" w:rsidTr="0017697F">
        <w:trPr>
          <w:trHeight w:val="440"/>
        </w:trPr>
        <w:tc>
          <w:tcPr>
            <w:cnfStyle w:val="001000000000" w:firstRow="0" w:lastRow="0" w:firstColumn="1" w:lastColumn="0" w:oddVBand="0" w:evenVBand="0" w:oddHBand="0" w:evenHBand="0" w:firstRowFirstColumn="0" w:firstRowLastColumn="0" w:lastRowFirstColumn="0" w:lastRowLastColumn="0"/>
            <w:tcW w:w="3116" w:type="dxa"/>
          </w:tcPr>
          <w:p w14:paraId="385F7089" w14:textId="31E159D9" w:rsidR="00BC7721" w:rsidRPr="00BC7721" w:rsidRDefault="00F91DFE" w:rsidP="00BC7721">
            <w:pPr>
              <w:spacing w:line="300" w:lineRule="atLeast"/>
              <w:rPr>
                <w:rFonts w:ascii="Segoe UI" w:eastAsia="Times New Roman" w:hAnsi="Segoe UI" w:cs="Segoe UI"/>
                <w:b w:val="0"/>
                <w:bCs w:val="0"/>
                <w:sz w:val="21"/>
                <w:szCs w:val="21"/>
              </w:rPr>
            </w:pPr>
            <w:r>
              <w:rPr>
                <w:rFonts w:ascii="Segoe UI" w:eastAsia="Times New Roman" w:hAnsi="Segoe UI" w:cs="Segoe UI"/>
                <w:b w:val="0"/>
                <w:bCs w:val="0"/>
                <w:sz w:val="21"/>
                <w:szCs w:val="21"/>
              </w:rPr>
              <w:lastRenderedPageBreak/>
              <w:t>C</w:t>
            </w:r>
            <w:r w:rsidR="00BC7721" w:rsidRPr="00BC7721">
              <w:rPr>
                <w:rFonts w:ascii="Segoe UI" w:eastAsia="Times New Roman" w:hAnsi="Segoe UI" w:cs="Segoe UI"/>
                <w:b w:val="0"/>
                <w:bCs w:val="0"/>
                <w:sz w:val="21"/>
                <w:szCs w:val="21"/>
              </w:rPr>
              <w:t xml:space="preserve">hildren </w:t>
            </w:r>
            <w:r>
              <w:rPr>
                <w:rFonts w:ascii="Segoe UI" w:eastAsia="Times New Roman" w:hAnsi="Segoe UI" w:cs="Segoe UI"/>
                <w:b w:val="0"/>
                <w:bCs w:val="0"/>
                <w:sz w:val="21"/>
                <w:szCs w:val="21"/>
              </w:rPr>
              <w:t xml:space="preserve">with disabilities </w:t>
            </w:r>
            <w:r w:rsidR="00BC7721" w:rsidRPr="00BC7721">
              <w:rPr>
                <w:rFonts w:ascii="Segoe UI" w:eastAsia="Times New Roman" w:hAnsi="Segoe UI" w:cs="Segoe UI"/>
                <w:b w:val="0"/>
                <w:bCs w:val="0"/>
                <w:sz w:val="21"/>
                <w:szCs w:val="21"/>
              </w:rPr>
              <w:t>can learn</w:t>
            </w:r>
            <w:r>
              <w:rPr>
                <w:rFonts w:ascii="Segoe UI" w:eastAsia="Times New Roman" w:hAnsi="Segoe UI" w:cs="Segoe UI"/>
                <w:b w:val="0"/>
                <w:bCs w:val="0"/>
                <w:sz w:val="21"/>
                <w:szCs w:val="21"/>
              </w:rPr>
              <w:t>, grow</w:t>
            </w:r>
            <w:r w:rsidR="00BC7721" w:rsidRPr="00BC7721">
              <w:rPr>
                <w:rFonts w:ascii="Segoe UI" w:eastAsia="Times New Roman" w:hAnsi="Segoe UI" w:cs="Segoe UI"/>
                <w:b w:val="0"/>
                <w:bCs w:val="0"/>
                <w:sz w:val="21"/>
                <w:szCs w:val="21"/>
              </w:rPr>
              <w:t xml:space="preserve"> and thrive with proper support.</w:t>
            </w:r>
          </w:p>
          <w:p w14:paraId="5DB94EEF" w14:textId="77777777" w:rsidR="0017697F" w:rsidRPr="00F91DFE" w:rsidRDefault="0017697F">
            <w:pPr>
              <w:rPr>
                <w:b w:val="0"/>
                <w:bCs w:val="0"/>
              </w:rPr>
            </w:pPr>
          </w:p>
        </w:tc>
        <w:tc>
          <w:tcPr>
            <w:tcW w:w="3117" w:type="dxa"/>
          </w:tcPr>
          <w:p w14:paraId="4E070B15" w14:textId="77777777" w:rsidR="00F91DFE" w:rsidRPr="00F91DFE" w:rsidRDefault="00F91DFE" w:rsidP="00F91DFE">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rPr>
            </w:pPr>
            <w:r w:rsidRPr="00F91DFE">
              <w:rPr>
                <w:rFonts w:ascii="Segoe UI" w:eastAsia="Times New Roman" w:hAnsi="Segoe UI" w:cs="Segoe UI"/>
                <w:sz w:val="21"/>
                <w:szCs w:val="21"/>
              </w:rPr>
              <w:t xml:space="preserve">How </w:t>
            </w:r>
            <w:r>
              <w:rPr>
                <w:rFonts w:ascii="Segoe UI" w:eastAsia="Times New Roman" w:hAnsi="Segoe UI" w:cs="Segoe UI"/>
                <w:sz w:val="21"/>
                <w:szCs w:val="21"/>
              </w:rPr>
              <w:t xml:space="preserve">can we measure </w:t>
            </w:r>
            <w:r w:rsidRPr="00F91DFE">
              <w:rPr>
                <w:rFonts w:ascii="Segoe UI" w:eastAsia="Times New Roman" w:hAnsi="Segoe UI" w:cs="Segoe UI"/>
                <w:sz w:val="21"/>
                <w:szCs w:val="21"/>
              </w:rPr>
              <w:t>progress</w:t>
            </w:r>
            <w:r>
              <w:rPr>
                <w:rFonts w:ascii="Segoe UI" w:eastAsia="Times New Roman" w:hAnsi="Segoe UI" w:cs="Segoe UI"/>
                <w:sz w:val="21"/>
                <w:szCs w:val="21"/>
              </w:rPr>
              <w:t xml:space="preserve"> and if what we are doing is effective for our </w:t>
            </w:r>
            <w:r w:rsidRPr="00F91DFE">
              <w:rPr>
                <w:rFonts w:ascii="Segoe UI" w:eastAsia="Times New Roman" w:hAnsi="Segoe UI" w:cs="Segoe UI"/>
                <w:sz w:val="21"/>
                <w:szCs w:val="21"/>
              </w:rPr>
              <w:t>special education students?</w:t>
            </w:r>
          </w:p>
          <w:p w14:paraId="29161964" w14:textId="77777777" w:rsidR="0017697F" w:rsidRDefault="0017697F" w:rsidP="00F91DFE">
            <w:pPr>
              <w:spacing w:line="300" w:lineRule="atLeast"/>
              <w:cnfStyle w:val="000000000000" w:firstRow="0" w:lastRow="0" w:firstColumn="0" w:lastColumn="0" w:oddVBand="0" w:evenVBand="0" w:oddHBand="0" w:evenHBand="0" w:firstRowFirstColumn="0" w:firstRowLastColumn="0" w:lastRowFirstColumn="0" w:lastRowLastColumn="0"/>
            </w:pPr>
          </w:p>
        </w:tc>
        <w:tc>
          <w:tcPr>
            <w:tcW w:w="3117" w:type="dxa"/>
          </w:tcPr>
          <w:p w14:paraId="5889DBE2" w14:textId="3583421B" w:rsidR="00B64242" w:rsidRPr="00B64242" w:rsidRDefault="00B64242" w:rsidP="00B64242">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rPr>
            </w:pPr>
            <w:r w:rsidRPr="00B64242">
              <w:rPr>
                <w:rFonts w:ascii="Segoe UI" w:eastAsia="Times New Roman" w:hAnsi="Segoe UI" w:cs="Segoe UI"/>
                <w:sz w:val="21"/>
                <w:szCs w:val="21"/>
              </w:rPr>
              <w:t xml:space="preserve">Student progress can be measured through ongoing data collection, observations, assessments, </w:t>
            </w:r>
            <w:r>
              <w:rPr>
                <w:rFonts w:ascii="Segoe UI" w:eastAsia="Times New Roman" w:hAnsi="Segoe UI" w:cs="Segoe UI"/>
                <w:sz w:val="21"/>
                <w:szCs w:val="21"/>
              </w:rPr>
              <w:t xml:space="preserve">progress-monitoring tools, and the </w:t>
            </w:r>
            <w:r w:rsidRPr="00B64242">
              <w:rPr>
                <w:rFonts w:ascii="Segoe UI" w:eastAsia="Times New Roman" w:hAnsi="Segoe UI" w:cs="Segoe UI"/>
                <w:sz w:val="21"/>
                <w:szCs w:val="21"/>
              </w:rPr>
              <w:t xml:space="preserve">achievement of IEP goals. </w:t>
            </w:r>
            <w:r>
              <w:rPr>
                <w:rFonts w:ascii="Segoe UI" w:eastAsia="Times New Roman" w:hAnsi="Segoe UI" w:cs="Segoe UI"/>
                <w:sz w:val="21"/>
                <w:szCs w:val="21"/>
              </w:rPr>
              <w:t>Regularly reviewing data</w:t>
            </w:r>
            <w:r w:rsidRPr="00B64242">
              <w:rPr>
                <w:rFonts w:ascii="Segoe UI" w:eastAsia="Times New Roman" w:hAnsi="Segoe UI" w:cs="Segoe UI"/>
                <w:sz w:val="21"/>
                <w:szCs w:val="21"/>
              </w:rPr>
              <w:t xml:space="preserve"> helps determine whether interventions and instructional strategies are effective.</w:t>
            </w:r>
          </w:p>
          <w:p w14:paraId="4FD8E0C0" w14:textId="77777777" w:rsidR="0017697F" w:rsidRDefault="0017697F">
            <w:pPr>
              <w:cnfStyle w:val="000000000000" w:firstRow="0" w:lastRow="0" w:firstColumn="0" w:lastColumn="0" w:oddVBand="0" w:evenVBand="0" w:oddHBand="0" w:evenHBand="0" w:firstRowFirstColumn="0" w:firstRowLastColumn="0" w:lastRowFirstColumn="0" w:lastRowLastColumn="0"/>
            </w:pPr>
          </w:p>
        </w:tc>
      </w:tr>
      <w:tr w:rsidR="0017697F" w14:paraId="0894EBD2" w14:textId="77777777" w:rsidTr="0017697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116" w:type="dxa"/>
          </w:tcPr>
          <w:p w14:paraId="7D79F5D4" w14:textId="2C76C92D" w:rsidR="00880060" w:rsidRPr="00F91DFE" w:rsidRDefault="00880060" w:rsidP="00880060">
            <w:pPr>
              <w:spacing w:line="300" w:lineRule="atLeast"/>
              <w:rPr>
                <w:rFonts w:ascii="Segoe UI" w:eastAsia="Times New Roman" w:hAnsi="Segoe UI" w:cs="Segoe UI"/>
                <w:b w:val="0"/>
                <w:bCs w:val="0"/>
                <w:sz w:val="21"/>
                <w:szCs w:val="21"/>
              </w:rPr>
            </w:pPr>
            <w:r>
              <w:rPr>
                <w:rFonts w:ascii="Segoe UI" w:eastAsia="Times New Roman" w:hAnsi="Segoe UI" w:cs="Segoe UI"/>
                <w:b w:val="0"/>
                <w:bCs w:val="0"/>
                <w:sz w:val="21"/>
                <w:szCs w:val="21"/>
              </w:rPr>
              <w:t>Specialized education can</w:t>
            </w:r>
            <w:r w:rsidRPr="00F91DFE">
              <w:rPr>
                <w:rFonts w:ascii="Segoe UI" w:eastAsia="Times New Roman" w:hAnsi="Segoe UI" w:cs="Segoe UI"/>
                <w:b w:val="0"/>
                <w:bCs w:val="0"/>
                <w:sz w:val="21"/>
                <w:szCs w:val="21"/>
              </w:rPr>
              <w:t xml:space="preserve"> ensure equal access to education through modification.</w:t>
            </w:r>
          </w:p>
          <w:p w14:paraId="189D71D6" w14:textId="77777777" w:rsidR="0017697F" w:rsidRPr="00F91DFE" w:rsidRDefault="0017697F" w:rsidP="00880060">
            <w:pPr>
              <w:spacing w:line="300" w:lineRule="atLeast"/>
              <w:rPr>
                <w:b w:val="0"/>
                <w:bCs w:val="0"/>
              </w:rPr>
            </w:pPr>
          </w:p>
        </w:tc>
        <w:tc>
          <w:tcPr>
            <w:tcW w:w="3117" w:type="dxa"/>
          </w:tcPr>
          <w:p w14:paraId="68CAE9F4" w14:textId="5A09F7C4" w:rsidR="00F91DFE" w:rsidRPr="00F91DFE" w:rsidRDefault="00F91DFE" w:rsidP="00F91DFE">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rPr>
            </w:pPr>
            <w:r w:rsidRPr="00F91DFE">
              <w:rPr>
                <w:rFonts w:ascii="Segoe UI" w:eastAsia="Times New Roman" w:hAnsi="Segoe UI" w:cs="Segoe UI"/>
                <w:sz w:val="21"/>
                <w:szCs w:val="21"/>
              </w:rPr>
              <w:t xml:space="preserve">How </w:t>
            </w:r>
            <w:r>
              <w:rPr>
                <w:rFonts w:ascii="Segoe UI" w:eastAsia="Times New Roman" w:hAnsi="Segoe UI" w:cs="Segoe UI"/>
                <w:sz w:val="21"/>
                <w:szCs w:val="21"/>
              </w:rPr>
              <w:t xml:space="preserve">can I, as a teacher, </w:t>
            </w:r>
            <w:r w:rsidRPr="00F91DFE">
              <w:rPr>
                <w:rFonts w:ascii="Segoe UI" w:eastAsia="Times New Roman" w:hAnsi="Segoe UI" w:cs="Segoe UI"/>
                <w:sz w:val="21"/>
                <w:szCs w:val="21"/>
              </w:rPr>
              <w:t>identify and assess exceptional children?</w:t>
            </w:r>
            <w:r>
              <w:rPr>
                <w:rFonts w:ascii="Segoe UI" w:eastAsia="Times New Roman" w:hAnsi="Segoe UI" w:cs="Segoe UI"/>
                <w:sz w:val="21"/>
                <w:szCs w:val="21"/>
              </w:rPr>
              <w:t xml:space="preserve"> I know a little but want to learn more in depth.</w:t>
            </w:r>
          </w:p>
          <w:p w14:paraId="6B24DF41" w14:textId="77777777" w:rsidR="0017697F" w:rsidRDefault="0017697F">
            <w:pPr>
              <w:cnfStyle w:val="000000100000" w:firstRow="0" w:lastRow="0" w:firstColumn="0" w:lastColumn="0" w:oddVBand="0" w:evenVBand="0" w:oddHBand="1" w:evenHBand="0" w:firstRowFirstColumn="0" w:firstRowLastColumn="0" w:lastRowFirstColumn="0" w:lastRowLastColumn="0"/>
            </w:pPr>
          </w:p>
        </w:tc>
        <w:tc>
          <w:tcPr>
            <w:tcW w:w="3117" w:type="dxa"/>
          </w:tcPr>
          <w:p w14:paraId="05F24DE4" w14:textId="60BC39DF" w:rsidR="00B64242" w:rsidRPr="00B64242" w:rsidRDefault="00B64242" w:rsidP="00B64242">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rPr>
            </w:pPr>
            <w:r w:rsidRPr="00B64242">
              <w:rPr>
                <w:rFonts w:ascii="Segoe UI" w:eastAsia="Times New Roman" w:hAnsi="Segoe UI" w:cs="Segoe UI"/>
                <w:sz w:val="21"/>
                <w:szCs w:val="21"/>
              </w:rPr>
              <w:t>Teachers can identify and assess exceptional children by observing academic, behavioral, social, and developmental indicators; documenting concerns; collaborating with families and specialists; and</w:t>
            </w:r>
            <w:r>
              <w:rPr>
                <w:rFonts w:ascii="Segoe UI" w:eastAsia="Times New Roman" w:hAnsi="Segoe UI" w:cs="Segoe UI"/>
                <w:sz w:val="21"/>
                <w:szCs w:val="21"/>
              </w:rPr>
              <w:t>, when appropriate, participating in the referral and evaluation process</w:t>
            </w:r>
            <w:r w:rsidRPr="00B64242">
              <w:rPr>
                <w:rFonts w:ascii="Segoe UI" w:eastAsia="Times New Roman" w:hAnsi="Segoe UI" w:cs="Segoe UI"/>
                <w:sz w:val="21"/>
                <w:szCs w:val="21"/>
              </w:rPr>
              <w:t>.</w:t>
            </w:r>
          </w:p>
          <w:p w14:paraId="0095A984" w14:textId="77777777" w:rsidR="0017697F" w:rsidRDefault="0017697F">
            <w:pPr>
              <w:cnfStyle w:val="000000100000" w:firstRow="0" w:lastRow="0" w:firstColumn="0" w:lastColumn="0" w:oddVBand="0" w:evenVBand="0" w:oddHBand="1" w:evenHBand="0" w:firstRowFirstColumn="0" w:firstRowLastColumn="0" w:lastRowFirstColumn="0" w:lastRowLastColumn="0"/>
            </w:pPr>
          </w:p>
        </w:tc>
      </w:tr>
    </w:tbl>
    <w:p w14:paraId="548E1587" w14:textId="77777777" w:rsidR="000A1CA2" w:rsidRDefault="000A1CA2" w:rsidP="000A1CA2">
      <w:pPr>
        <w:pStyle w:val="NormalWeb"/>
        <w:shd w:val="clear" w:color="auto" w:fill="FFFFFF"/>
        <w:spacing w:before="0" w:beforeAutospacing="0" w:after="0" w:afterAutospacing="0"/>
        <w:rPr>
          <w:rFonts w:ascii="Open Sans" w:hAnsi="Open Sans" w:cs="Open Sans"/>
          <w:color w:val="262626"/>
          <w:sz w:val="21"/>
          <w:szCs w:val="21"/>
        </w:rPr>
      </w:pPr>
    </w:p>
    <w:p w14:paraId="387DC0C1" w14:textId="77777777" w:rsidR="0017697F" w:rsidRDefault="0017697F"/>
    <w:sectPr w:rsidR="00176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97F"/>
    <w:rsid w:val="000A1CA2"/>
    <w:rsid w:val="001310C7"/>
    <w:rsid w:val="0017697F"/>
    <w:rsid w:val="00880060"/>
    <w:rsid w:val="00B64242"/>
    <w:rsid w:val="00BC7721"/>
    <w:rsid w:val="00E71729"/>
    <w:rsid w:val="00F15374"/>
    <w:rsid w:val="00F91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76A4"/>
  <w15:chartTrackingRefBased/>
  <w15:docId w15:val="{2764F8AA-3F30-46DA-8055-08282C76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17697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
    <w:name w:val="Grid Table 4"/>
    <w:basedOn w:val="TableNormal"/>
    <w:uiPriority w:val="49"/>
    <w:rsid w:val="0017697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0A1C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3016">
      <w:bodyDiv w:val="1"/>
      <w:marLeft w:val="0"/>
      <w:marRight w:val="0"/>
      <w:marTop w:val="0"/>
      <w:marBottom w:val="0"/>
      <w:divBdr>
        <w:top w:val="none" w:sz="0" w:space="0" w:color="auto"/>
        <w:left w:val="none" w:sz="0" w:space="0" w:color="auto"/>
        <w:bottom w:val="none" w:sz="0" w:space="0" w:color="auto"/>
        <w:right w:val="none" w:sz="0" w:space="0" w:color="auto"/>
      </w:divBdr>
      <w:divsChild>
        <w:div w:id="1118062890">
          <w:marLeft w:val="0"/>
          <w:marRight w:val="0"/>
          <w:marTop w:val="0"/>
          <w:marBottom w:val="0"/>
          <w:divBdr>
            <w:top w:val="none" w:sz="0" w:space="0" w:color="auto"/>
            <w:left w:val="none" w:sz="0" w:space="0" w:color="auto"/>
            <w:bottom w:val="none" w:sz="0" w:space="0" w:color="auto"/>
            <w:right w:val="none" w:sz="0" w:space="0" w:color="auto"/>
          </w:divBdr>
        </w:div>
      </w:divsChild>
    </w:div>
    <w:div w:id="23558119">
      <w:bodyDiv w:val="1"/>
      <w:marLeft w:val="0"/>
      <w:marRight w:val="0"/>
      <w:marTop w:val="0"/>
      <w:marBottom w:val="0"/>
      <w:divBdr>
        <w:top w:val="none" w:sz="0" w:space="0" w:color="auto"/>
        <w:left w:val="none" w:sz="0" w:space="0" w:color="auto"/>
        <w:bottom w:val="none" w:sz="0" w:space="0" w:color="auto"/>
        <w:right w:val="none" w:sz="0" w:space="0" w:color="auto"/>
      </w:divBdr>
      <w:divsChild>
        <w:div w:id="2015840264">
          <w:marLeft w:val="0"/>
          <w:marRight w:val="0"/>
          <w:marTop w:val="0"/>
          <w:marBottom w:val="0"/>
          <w:divBdr>
            <w:top w:val="none" w:sz="0" w:space="0" w:color="auto"/>
            <w:left w:val="none" w:sz="0" w:space="0" w:color="auto"/>
            <w:bottom w:val="none" w:sz="0" w:space="0" w:color="auto"/>
            <w:right w:val="none" w:sz="0" w:space="0" w:color="auto"/>
          </w:divBdr>
        </w:div>
      </w:divsChild>
    </w:div>
    <w:div w:id="70929062">
      <w:bodyDiv w:val="1"/>
      <w:marLeft w:val="0"/>
      <w:marRight w:val="0"/>
      <w:marTop w:val="0"/>
      <w:marBottom w:val="0"/>
      <w:divBdr>
        <w:top w:val="none" w:sz="0" w:space="0" w:color="auto"/>
        <w:left w:val="none" w:sz="0" w:space="0" w:color="auto"/>
        <w:bottom w:val="none" w:sz="0" w:space="0" w:color="auto"/>
        <w:right w:val="none" w:sz="0" w:space="0" w:color="auto"/>
      </w:divBdr>
      <w:divsChild>
        <w:div w:id="575554872">
          <w:marLeft w:val="0"/>
          <w:marRight w:val="0"/>
          <w:marTop w:val="0"/>
          <w:marBottom w:val="0"/>
          <w:divBdr>
            <w:top w:val="none" w:sz="0" w:space="0" w:color="auto"/>
            <w:left w:val="none" w:sz="0" w:space="0" w:color="auto"/>
            <w:bottom w:val="none" w:sz="0" w:space="0" w:color="auto"/>
            <w:right w:val="none" w:sz="0" w:space="0" w:color="auto"/>
          </w:divBdr>
        </w:div>
      </w:divsChild>
    </w:div>
    <w:div w:id="160045623">
      <w:bodyDiv w:val="1"/>
      <w:marLeft w:val="0"/>
      <w:marRight w:val="0"/>
      <w:marTop w:val="0"/>
      <w:marBottom w:val="0"/>
      <w:divBdr>
        <w:top w:val="none" w:sz="0" w:space="0" w:color="auto"/>
        <w:left w:val="none" w:sz="0" w:space="0" w:color="auto"/>
        <w:bottom w:val="none" w:sz="0" w:space="0" w:color="auto"/>
        <w:right w:val="none" w:sz="0" w:space="0" w:color="auto"/>
      </w:divBdr>
    </w:div>
    <w:div w:id="369107487">
      <w:bodyDiv w:val="1"/>
      <w:marLeft w:val="0"/>
      <w:marRight w:val="0"/>
      <w:marTop w:val="0"/>
      <w:marBottom w:val="0"/>
      <w:divBdr>
        <w:top w:val="none" w:sz="0" w:space="0" w:color="auto"/>
        <w:left w:val="none" w:sz="0" w:space="0" w:color="auto"/>
        <w:bottom w:val="none" w:sz="0" w:space="0" w:color="auto"/>
        <w:right w:val="none" w:sz="0" w:space="0" w:color="auto"/>
      </w:divBdr>
      <w:divsChild>
        <w:div w:id="1261914037">
          <w:marLeft w:val="0"/>
          <w:marRight w:val="0"/>
          <w:marTop w:val="0"/>
          <w:marBottom w:val="0"/>
          <w:divBdr>
            <w:top w:val="none" w:sz="0" w:space="0" w:color="auto"/>
            <w:left w:val="none" w:sz="0" w:space="0" w:color="auto"/>
            <w:bottom w:val="none" w:sz="0" w:space="0" w:color="auto"/>
            <w:right w:val="none" w:sz="0" w:space="0" w:color="auto"/>
          </w:divBdr>
        </w:div>
      </w:divsChild>
    </w:div>
    <w:div w:id="411320593">
      <w:bodyDiv w:val="1"/>
      <w:marLeft w:val="0"/>
      <w:marRight w:val="0"/>
      <w:marTop w:val="0"/>
      <w:marBottom w:val="0"/>
      <w:divBdr>
        <w:top w:val="none" w:sz="0" w:space="0" w:color="auto"/>
        <w:left w:val="none" w:sz="0" w:space="0" w:color="auto"/>
        <w:bottom w:val="none" w:sz="0" w:space="0" w:color="auto"/>
        <w:right w:val="none" w:sz="0" w:space="0" w:color="auto"/>
      </w:divBdr>
      <w:divsChild>
        <w:div w:id="823666848">
          <w:marLeft w:val="0"/>
          <w:marRight w:val="0"/>
          <w:marTop w:val="0"/>
          <w:marBottom w:val="0"/>
          <w:divBdr>
            <w:top w:val="none" w:sz="0" w:space="0" w:color="auto"/>
            <w:left w:val="none" w:sz="0" w:space="0" w:color="auto"/>
            <w:bottom w:val="none" w:sz="0" w:space="0" w:color="auto"/>
            <w:right w:val="none" w:sz="0" w:space="0" w:color="auto"/>
          </w:divBdr>
        </w:div>
      </w:divsChild>
    </w:div>
    <w:div w:id="559487317">
      <w:bodyDiv w:val="1"/>
      <w:marLeft w:val="0"/>
      <w:marRight w:val="0"/>
      <w:marTop w:val="0"/>
      <w:marBottom w:val="0"/>
      <w:divBdr>
        <w:top w:val="none" w:sz="0" w:space="0" w:color="auto"/>
        <w:left w:val="none" w:sz="0" w:space="0" w:color="auto"/>
        <w:bottom w:val="none" w:sz="0" w:space="0" w:color="auto"/>
        <w:right w:val="none" w:sz="0" w:space="0" w:color="auto"/>
      </w:divBdr>
      <w:divsChild>
        <w:div w:id="1737050124">
          <w:marLeft w:val="0"/>
          <w:marRight w:val="0"/>
          <w:marTop w:val="0"/>
          <w:marBottom w:val="0"/>
          <w:divBdr>
            <w:top w:val="none" w:sz="0" w:space="0" w:color="auto"/>
            <w:left w:val="none" w:sz="0" w:space="0" w:color="auto"/>
            <w:bottom w:val="none" w:sz="0" w:space="0" w:color="auto"/>
            <w:right w:val="none" w:sz="0" w:space="0" w:color="auto"/>
          </w:divBdr>
        </w:div>
      </w:divsChild>
    </w:div>
    <w:div w:id="715399083">
      <w:bodyDiv w:val="1"/>
      <w:marLeft w:val="0"/>
      <w:marRight w:val="0"/>
      <w:marTop w:val="0"/>
      <w:marBottom w:val="0"/>
      <w:divBdr>
        <w:top w:val="none" w:sz="0" w:space="0" w:color="auto"/>
        <w:left w:val="none" w:sz="0" w:space="0" w:color="auto"/>
        <w:bottom w:val="none" w:sz="0" w:space="0" w:color="auto"/>
        <w:right w:val="none" w:sz="0" w:space="0" w:color="auto"/>
      </w:divBdr>
      <w:divsChild>
        <w:div w:id="1104837808">
          <w:marLeft w:val="0"/>
          <w:marRight w:val="0"/>
          <w:marTop w:val="0"/>
          <w:marBottom w:val="0"/>
          <w:divBdr>
            <w:top w:val="none" w:sz="0" w:space="0" w:color="auto"/>
            <w:left w:val="none" w:sz="0" w:space="0" w:color="auto"/>
            <w:bottom w:val="none" w:sz="0" w:space="0" w:color="auto"/>
            <w:right w:val="none" w:sz="0" w:space="0" w:color="auto"/>
          </w:divBdr>
        </w:div>
      </w:divsChild>
    </w:div>
    <w:div w:id="735474538">
      <w:bodyDiv w:val="1"/>
      <w:marLeft w:val="0"/>
      <w:marRight w:val="0"/>
      <w:marTop w:val="0"/>
      <w:marBottom w:val="0"/>
      <w:divBdr>
        <w:top w:val="none" w:sz="0" w:space="0" w:color="auto"/>
        <w:left w:val="none" w:sz="0" w:space="0" w:color="auto"/>
        <w:bottom w:val="none" w:sz="0" w:space="0" w:color="auto"/>
        <w:right w:val="none" w:sz="0" w:space="0" w:color="auto"/>
      </w:divBdr>
      <w:divsChild>
        <w:div w:id="2068800697">
          <w:marLeft w:val="0"/>
          <w:marRight w:val="0"/>
          <w:marTop w:val="0"/>
          <w:marBottom w:val="0"/>
          <w:divBdr>
            <w:top w:val="none" w:sz="0" w:space="0" w:color="auto"/>
            <w:left w:val="none" w:sz="0" w:space="0" w:color="auto"/>
            <w:bottom w:val="none" w:sz="0" w:space="0" w:color="auto"/>
            <w:right w:val="none" w:sz="0" w:space="0" w:color="auto"/>
          </w:divBdr>
        </w:div>
      </w:divsChild>
    </w:div>
    <w:div w:id="774179542">
      <w:bodyDiv w:val="1"/>
      <w:marLeft w:val="0"/>
      <w:marRight w:val="0"/>
      <w:marTop w:val="0"/>
      <w:marBottom w:val="0"/>
      <w:divBdr>
        <w:top w:val="none" w:sz="0" w:space="0" w:color="auto"/>
        <w:left w:val="none" w:sz="0" w:space="0" w:color="auto"/>
        <w:bottom w:val="none" w:sz="0" w:space="0" w:color="auto"/>
        <w:right w:val="none" w:sz="0" w:space="0" w:color="auto"/>
      </w:divBdr>
      <w:divsChild>
        <w:div w:id="1464423765">
          <w:marLeft w:val="0"/>
          <w:marRight w:val="0"/>
          <w:marTop w:val="0"/>
          <w:marBottom w:val="0"/>
          <w:divBdr>
            <w:top w:val="none" w:sz="0" w:space="0" w:color="auto"/>
            <w:left w:val="none" w:sz="0" w:space="0" w:color="auto"/>
            <w:bottom w:val="none" w:sz="0" w:space="0" w:color="auto"/>
            <w:right w:val="none" w:sz="0" w:space="0" w:color="auto"/>
          </w:divBdr>
        </w:div>
      </w:divsChild>
    </w:div>
    <w:div w:id="882445222">
      <w:bodyDiv w:val="1"/>
      <w:marLeft w:val="0"/>
      <w:marRight w:val="0"/>
      <w:marTop w:val="0"/>
      <w:marBottom w:val="0"/>
      <w:divBdr>
        <w:top w:val="none" w:sz="0" w:space="0" w:color="auto"/>
        <w:left w:val="none" w:sz="0" w:space="0" w:color="auto"/>
        <w:bottom w:val="none" w:sz="0" w:space="0" w:color="auto"/>
        <w:right w:val="none" w:sz="0" w:space="0" w:color="auto"/>
      </w:divBdr>
      <w:divsChild>
        <w:div w:id="693383823">
          <w:marLeft w:val="0"/>
          <w:marRight w:val="0"/>
          <w:marTop w:val="0"/>
          <w:marBottom w:val="0"/>
          <w:divBdr>
            <w:top w:val="none" w:sz="0" w:space="0" w:color="auto"/>
            <w:left w:val="none" w:sz="0" w:space="0" w:color="auto"/>
            <w:bottom w:val="none" w:sz="0" w:space="0" w:color="auto"/>
            <w:right w:val="none" w:sz="0" w:space="0" w:color="auto"/>
          </w:divBdr>
        </w:div>
      </w:divsChild>
    </w:div>
    <w:div w:id="1214467750">
      <w:bodyDiv w:val="1"/>
      <w:marLeft w:val="0"/>
      <w:marRight w:val="0"/>
      <w:marTop w:val="0"/>
      <w:marBottom w:val="0"/>
      <w:divBdr>
        <w:top w:val="none" w:sz="0" w:space="0" w:color="auto"/>
        <w:left w:val="none" w:sz="0" w:space="0" w:color="auto"/>
        <w:bottom w:val="none" w:sz="0" w:space="0" w:color="auto"/>
        <w:right w:val="none" w:sz="0" w:space="0" w:color="auto"/>
      </w:divBdr>
      <w:divsChild>
        <w:div w:id="455762142">
          <w:marLeft w:val="0"/>
          <w:marRight w:val="0"/>
          <w:marTop w:val="0"/>
          <w:marBottom w:val="0"/>
          <w:divBdr>
            <w:top w:val="none" w:sz="0" w:space="0" w:color="auto"/>
            <w:left w:val="none" w:sz="0" w:space="0" w:color="auto"/>
            <w:bottom w:val="none" w:sz="0" w:space="0" w:color="auto"/>
            <w:right w:val="none" w:sz="0" w:space="0" w:color="auto"/>
          </w:divBdr>
        </w:div>
      </w:divsChild>
    </w:div>
    <w:div w:id="1214543074">
      <w:bodyDiv w:val="1"/>
      <w:marLeft w:val="0"/>
      <w:marRight w:val="0"/>
      <w:marTop w:val="0"/>
      <w:marBottom w:val="0"/>
      <w:divBdr>
        <w:top w:val="none" w:sz="0" w:space="0" w:color="auto"/>
        <w:left w:val="none" w:sz="0" w:space="0" w:color="auto"/>
        <w:bottom w:val="none" w:sz="0" w:space="0" w:color="auto"/>
        <w:right w:val="none" w:sz="0" w:space="0" w:color="auto"/>
      </w:divBdr>
      <w:divsChild>
        <w:div w:id="480077129">
          <w:marLeft w:val="0"/>
          <w:marRight w:val="0"/>
          <w:marTop w:val="0"/>
          <w:marBottom w:val="0"/>
          <w:divBdr>
            <w:top w:val="none" w:sz="0" w:space="0" w:color="auto"/>
            <w:left w:val="none" w:sz="0" w:space="0" w:color="auto"/>
            <w:bottom w:val="none" w:sz="0" w:space="0" w:color="auto"/>
            <w:right w:val="none" w:sz="0" w:space="0" w:color="auto"/>
          </w:divBdr>
        </w:div>
      </w:divsChild>
    </w:div>
    <w:div w:id="1350256672">
      <w:bodyDiv w:val="1"/>
      <w:marLeft w:val="0"/>
      <w:marRight w:val="0"/>
      <w:marTop w:val="0"/>
      <w:marBottom w:val="0"/>
      <w:divBdr>
        <w:top w:val="none" w:sz="0" w:space="0" w:color="auto"/>
        <w:left w:val="none" w:sz="0" w:space="0" w:color="auto"/>
        <w:bottom w:val="none" w:sz="0" w:space="0" w:color="auto"/>
        <w:right w:val="none" w:sz="0" w:space="0" w:color="auto"/>
      </w:divBdr>
      <w:divsChild>
        <w:div w:id="1796828363">
          <w:marLeft w:val="0"/>
          <w:marRight w:val="0"/>
          <w:marTop w:val="0"/>
          <w:marBottom w:val="0"/>
          <w:divBdr>
            <w:top w:val="none" w:sz="0" w:space="0" w:color="auto"/>
            <w:left w:val="none" w:sz="0" w:space="0" w:color="auto"/>
            <w:bottom w:val="none" w:sz="0" w:space="0" w:color="auto"/>
            <w:right w:val="none" w:sz="0" w:space="0" w:color="auto"/>
          </w:divBdr>
        </w:div>
      </w:divsChild>
    </w:div>
    <w:div w:id="1361472996">
      <w:bodyDiv w:val="1"/>
      <w:marLeft w:val="0"/>
      <w:marRight w:val="0"/>
      <w:marTop w:val="0"/>
      <w:marBottom w:val="0"/>
      <w:divBdr>
        <w:top w:val="none" w:sz="0" w:space="0" w:color="auto"/>
        <w:left w:val="none" w:sz="0" w:space="0" w:color="auto"/>
        <w:bottom w:val="none" w:sz="0" w:space="0" w:color="auto"/>
        <w:right w:val="none" w:sz="0" w:space="0" w:color="auto"/>
      </w:divBdr>
      <w:divsChild>
        <w:div w:id="1279021727">
          <w:marLeft w:val="0"/>
          <w:marRight w:val="0"/>
          <w:marTop w:val="0"/>
          <w:marBottom w:val="0"/>
          <w:divBdr>
            <w:top w:val="none" w:sz="0" w:space="0" w:color="auto"/>
            <w:left w:val="none" w:sz="0" w:space="0" w:color="auto"/>
            <w:bottom w:val="none" w:sz="0" w:space="0" w:color="auto"/>
            <w:right w:val="none" w:sz="0" w:space="0" w:color="auto"/>
          </w:divBdr>
        </w:div>
      </w:divsChild>
    </w:div>
    <w:div w:id="1371564820">
      <w:bodyDiv w:val="1"/>
      <w:marLeft w:val="0"/>
      <w:marRight w:val="0"/>
      <w:marTop w:val="0"/>
      <w:marBottom w:val="0"/>
      <w:divBdr>
        <w:top w:val="none" w:sz="0" w:space="0" w:color="auto"/>
        <w:left w:val="none" w:sz="0" w:space="0" w:color="auto"/>
        <w:bottom w:val="none" w:sz="0" w:space="0" w:color="auto"/>
        <w:right w:val="none" w:sz="0" w:space="0" w:color="auto"/>
      </w:divBdr>
      <w:divsChild>
        <w:div w:id="2062556458">
          <w:marLeft w:val="0"/>
          <w:marRight w:val="0"/>
          <w:marTop w:val="0"/>
          <w:marBottom w:val="0"/>
          <w:divBdr>
            <w:top w:val="none" w:sz="0" w:space="0" w:color="auto"/>
            <w:left w:val="none" w:sz="0" w:space="0" w:color="auto"/>
            <w:bottom w:val="none" w:sz="0" w:space="0" w:color="auto"/>
            <w:right w:val="none" w:sz="0" w:space="0" w:color="auto"/>
          </w:divBdr>
        </w:div>
      </w:divsChild>
    </w:div>
    <w:div w:id="1906522833">
      <w:bodyDiv w:val="1"/>
      <w:marLeft w:val="0"/>
      <w:marRight w:val="0"/>
      <w:marTop w:val="0"/>
      <w:marBottom w:val="0"/>
      <w:divBdr>
        <w:top w:val="none" w:sz="0" w:space="0" w:color="auto"/>
        <w:left w:val="none" w:sz="0" w:space="0" w:color="auto"/>
        <w:bottom w:val="none" w:sz="0" w:space="0" w:color="auto"/>
        <w:right w:val="none" w:sz="0" w:space="0" w:color="auto"/>
      </w:divBdr>
      <w:divsChild>
        <w:div w:id="1462380306">
          <w:marLeft w:val="0"/>
          <w:marRight w:val="0"/>
          <w:marTop w:val="0"/>
          <w:marBottom w:val="0"/>
          <w:divBdr>
            <w:top w:val="none" w:sz="0" w:space="0" w:color="auto"/>
            <w:left w:val="none" w:sz="0" w:space="0" w:color="auto"/>
            <w:bottom w:val="none" w:sz="0" w:space="0" w:color="auto"/>
            <w:right w:val="none" w:sz="0" w:space="0" w:color="auto"/>
          </w:divBdr>
        </w:div>
      </w:divsChild>
    </w:div>
    <w:div w:id="1928072736">
      <w:bodyDiv w:val="1"/>
      <w:marLeft w:val="0"/>
      <w:marRight w:val="0"/>
      <w:marTop w:val="0"/>
      <w:marBottom w:val="0"/>
      <w:divBdr>
        <w:top w:val="none" w:sz="0" w:space="0" w:color="auto"/>
        <w:left w:val="none" w:sz="0" w:space="0" w:color="auto"/>
        <w:bottom w:val="none" w:sz="0" w:space="0" w:color="auto"/>
        <w:right w:val="none" w:sz="0" w:space="0" w:color="auto"/>
      </w:divBdr>
      <w:divsChild>
        <w:div w:id="2077435759">
          <w:marLeft w:val="0"/>
          <w:marRight w:val="0"/>
          <w:marTop w:val="0"/>
          <w:marBottom w:val="0"/>
          <w:divBdr>
            <w:top w:val="none" w:sz="0" w:space="0" w:color="auto"/>
            <w:left w:val="none" w:sz="0" w:space="0" w:color="auto"/>
            <w:bottom w:val="none" w:sz="0" w:space="0" w:color="auto"/>
            <w:right w:val="none" w:sz="0" w:space="0" w:color="auto"/>
          </w:divBdr>
        </w:div>
      </w:divsChild>
    </w:div>
    <w:div w:id="2059935918">
      <w:bodyDiv w:val="1"/>
      <w:marLeft w:val="0"/>
      <w:marRight w:val="0"/>
      <w:marTop w:val="0"/>
      <w:marBottom w:val="0"/>
      <w:divBdr>
        <w:top w:val="none" w:sz="0" w:space="0" w:color="auto"/>
        <w:left w:val="none" w:sz="0" w:space="0" w:color="auto"/>
        <w:bottom w:val="none" w:sz="0" w:space="0" w:color="auto"/>
        <w:right w:val="none" w:sz="0" w:space="0" w:color="auto"/>
      </w:divBdr>
      <w:divsChild>
        <w:div w:id="1838378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Bowen</dc:creator>
  <cp:keywords/>
  <dc:description/>
  <cp:lastModifiedBy>Lisa Bowen</cp:lastModifiedBy>
  <cp:revision>2</cp:revision>
  <dcterms:created xsi:type="dcterms:W3CDTF">2026-01-12T15:53:00Z</dcterms:created>
  <dcterms:modified xsi:type="dcterms:W3CDTF">2026-10-06T14:55:00Z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64d04799-aa3a-4db6-a257-13eaed61cd6f</vt:lpwstr>
  </property>
</Properties>
</file>